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10" w:rsidRPr="004E44DB" w:rsidRDefault="00C01310" w:rsidP="00C01310">
      <w:pPr>
        <w:tabs>
          <w:tab w:val="left" w:pos="6412"/>
        </w:tabs>
        <w:spacing w:after="24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79B1">
        <w:rPr>
          <w:rFonts w:ascii="Times New Roman" w:hAnsi="Times New Roman"/>
          <w:sz w:val="24"/>
          <w:szCs w:val="24"/>
        </w:rPr>
        <w:t>Учебный план ОП</w:t>
      </w:r>
      <w:r w:rsidRPr="000B79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79B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Электроэнергетика</w:t>
      </w:r>
      <w:r w:rsidRPr="000B79B1">
        <w:rPr>
          <w:rFonts w:ascii="Times New Roman" w:hAnsi="Times New Roman"/>
          <w:sz w:val="24"/>
          <w:szCs w:val="24"/>
        </w:rPr>
        <w:t>» (магистратура)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505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88"/>
        <w:gridCol w:w="820"/>
        <w:gridCol w:w="2019"/>
        <w:gridCol w:w="27"/>
        <w:gridCol w:w="4235"/>
        <w:gridCol w:w="1229"/>
        <w:gridCol w:w="1774"/>
        <w:gridCol w:w="410"/>
        <w:gridCol w:w="410"/>
        <w:gridCol w:w="413"/>
        <w:gridCol w:w="479"/>
      </w:tblGrid>
      <w:tr w:rsidR="00C01310" w:rsidRPr="00922E68" w:rsidTr="00E24EC6">
        <w:trPr>
          <w:cantSplit/>
        </w:trPr>
        <w:tc>
          <w:tcPr>
            <w:tcW w:w="285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модуля</w:t>
            </w:r>
          </w:p>
        </w:tc>
        <w:tc>
          <w:tcPr>
            <w:tcW w:w="765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Модуль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Объем модуля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кредиты </w:t>
            </w:r>
            <w:r w:rsidRPr="00922E68"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Форма </w:t>
            </w:r>
            <w:proofErr w:type="gramStart"/>
            <w:r w:rsidRPr="00922E68">
              <w:rPr>
                <w:rFonts w:ascii="Times New Roman" w:hAnsi="Times New Roman"/>
                <w:sz w:val="16"/>
                <w:szCs w:val="16"/>
              </w:rPr>
              <w:t>итогового</w:t>
            </w:r>
            <w:proofErr w:type="gramEnd"/>
            <w:r w:rsidRPr="00922E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контроля по модулю</w:t>
            </w:r>
          </w:p>
        </w:tc>
        <w:tc>
          <w:tcPr>
            <w:tcW w:w="1416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Дисциплина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Объем дисциплины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кредиты </w:t>
            </w:r>
            <w:r w:rsidRPr="00922E68"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Форма контроля по дисциплине</w:t>
            </w:r>
          </w:p>
        </w:tc>
        <w:tc>
          <w:tcPr>
            <w:tcW w:w="572" w:type="pct"/>
            <w:gridSpan w:val="4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Семестр</w:t>
            </w:r>
          </w:p>
        </w:tc>
      </w:tr>
      <w:tr w:rsidR="00C01310" w:rsidRPr="00922E68" w:rsidTr="00E24EC6">
        <w:trPr>
          <w:cantSplit/>
        </w:trPr>
        <w:tc>
          <w:tcPr>
            <w:tcW w:w="285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01310" w:rsidRPr="00922E68" w:rsidTr="00E24EC6">
        <w:trPr>
          <w:cantSplit/>
        </w:trPr>
        <w:tc>
          <w:tcPr>
            <w:tcW w:w="5000" w:type="pct"/>
            <w:gridSpan w:val="12"/>
            <w:shd w:val="clear" w:color="auto" w:fill="FFC000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C01310" w:rsidRPr="00922E68" w:rsidTr="00E24EC6">
        <w:trPr>
          <w:cantSplit/>
          <w:trHeight w:val="216"/>
        </w:trPr>
        <w:tc>
          <w:tcPr>
            <w:tcW w:w="285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C01310" w:rsidRPr="00922E68" w:rsidRDefault="00FD1274" w:rsidP="00E24E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5" w:tgtFrame="_blank" w:history="1">
              <w:r w:rsidR="00C01310" w:rsidRPr="00922E68">
                <w:rPr>
                  <w:rFonts w:ascii="Times New Roman" w:hAnsi="Times New Roman"/>
                  <w:bCs/>
                  <w:sz w:val="16"/>
                  <w:szCs w:val="16"/>
                </w:rPr>
                <w:t>Основы</w:t>
              </w:r>
            </w:hyperlink>
            <w:r w:rsidR="00C01310" w:rsidRPr="00922E68">
              <w:rPr>
                <w:rFonts w:ascii="Times New Roman" w:hAnsi="Times New Roman"/>
                <w:bCs/>
                <w:sz w:val="16"/>
                <w:szCs w:val="16"/>
              </w:rPr>
              <w:t xml:space="preserve"> научно-исследовательского мировоззрения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Иностранный язык (профессиональный)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Компьютерное тестирование 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  <w:trHeight w:val="137"/>
        </w:trPr>
        <w:tc>
          <w:tcPr>
            <w:tcW w:w="285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Письменный</w:t>
            </w:r>
            <w:r w:rsidRPr="00922E68">
              <w:rPr>
                <w:rFonts w:ascii="Times New Roman" w:hAnsi="Times New Roman"/>
                <w:sz w:val="16"/>
                <w:szCs w:val="16"/>
              </w:rPr>
              <w:t xml:space="preserve"> контроль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  <w:trHeight w:val="304"/>
        </w:trPr>
        <w:tc>
          <w:tcPr>
            <w:tcW w:w="285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22E68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Start"/>
            <w:r w:rsidRPr="00922E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сихолого-педагогическое</w:t>
            </w:r>
            <w:proofErr w:type="spellEnd"/>
            <w:r w:rsidRPr="00922E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2E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образование</w:t>
            </w:r>
            <w:proofErr w:type="spellEnd"/>
          </w:p>
        </w:tc>
        <w:tc>
          <w:tcPr>
            <w:tcW w:w="274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Письменный</w:t>
            </w:r>
            <w:r w:rsidRPr="00922E68">
              <w:rPr>
                <w:rFonts w:ascii="Times New Roman" w:hAnsi="Times New Roman"/>
                <w:sz w:val="16"/>
                <w:szCs w:val="16"/>
              </w:rPr>
              <w:t xml:space="preserve"> контроль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  <w:trHeight w:val="266"/>
        </w:trPr>
        <w:tc>
          <w:tcPr>
            <w:tcW w:w="285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</w:trPr>
        <w:tc>
          <w:tcPr>
            <w:tcW w:w="285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5" w:type="pct"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22E68">
              <w:rPr>
                <w:rFonts w:ascii="Times New Roman" w:hAnsi="Times New Roman"/>
                <w:bCs/>
                <w:sz w:val="16"/>
                <w:szCs w:val="16"/>
              </w:rPr>
              <w:t>Современные проблемы технических наук</w:t>
            </w:r>
          </w:p>
        </w:tc>
        <w:tc>
          <w:tcPr>
            <w:tcW w:w="274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Экзамен</w:t>
            </w:r>
          </w:p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Научно-технические проблемы </w:t>
            </w:r>
            <w:r>
              <w:rPr>
                <w:rFonts w:ascii="Times New Roman" w:hAnsi="Times New Roman"/>
                <w:sz w:val="16"/>
                <w:szCs w:val="16"/>
              </w:rPr>
              <w:t>электроэнергетики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</w:trPr>
        <w:tc>
          <w:tcPr>
            <w:tcW w:w="285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65" w:type="pct"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 1</w:t>
            </w:r>
          </w:p>
        </w:tc>
        <w:tc>
          <w:tcPr>
            <w:tcW w:w="274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Отчет по научно-исследовательской работе</w:t>
            </w: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</w:t>
            </w:r>
          </w:p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НИР</w:t>
            </w: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1A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</w:trPr>
        <w:tc>
          <w:tcPr>
            <w:tcW w:w="285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5" w:type="pct"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 2</w:t>
            </w:r>
          </w:p>
        </w:tc>
        <w:tc>
          <w:tcPr>
            <w:tcW w:w="274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Отчет по научно-исследовательской работе</w:t>
            </w: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НИР</w:t>
            </w: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1A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8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</w:trPr>
        <w:tc>
          <w:tcPr>
            <w:tcW w:w="285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65" w:type="pct"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 3</w:t>
            </w:r>
          </w:p>
        </w:tc>
        <w:tc>
          <w:tcPr>
            <w:tcW w:w="274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Отчет по научно-исследовательской работе</w:t>
            </w: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НИР</w:t>
            </w: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1A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0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</w:trPr>
        <w:tc>
          <w:tcPr>
            <w:tcW w:w="285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65" w:type="pct"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Педагогическая практика</w:t>
            </w:r>
          </w:p>
        </w:tc>
        <w:tc>
          <w:tcPr>
            <w:tcW w:w="274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Отчет по практике</w:t>
            </w: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Педагогическая практика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практике</w:t>
            </w: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1A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</w:trPr>
        <w:tc>
          <w:tcPr>
            <w:tcW w:w="285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65" w:type="pct"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 4</w:t>
            </w:r>
          </w:p>
        </w:tc>
        <w:tc>
          <w:tcPr>
            <w:tcW w:w="274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Отчет по научно-исследовательской работе</w:t>
            </w: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НИР</w:t>
            </w: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1A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01310" w:rsidRPr="00922E68" w:rsidTr="00E24EC6">
        <w:trPr>
          <w:cantSplit/>
        </w:trPr>
        <w:tc>
          <w:tcPr>
            <w:tcW w:w="285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65" w:type="pct"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Исследовательская практика </w:t>
            </w:r>
          </w:p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Отчет по практике </w:t>
            </w: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Исследовательская практика 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практике</w:t>
            </w: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C01310" w:rsidRPr="00922E68" w:rsidTr="00E24EC6">
        <w:trPr>
          <w:cantSplit/>
        </w:trPr>
        <w:tc>
          <w:tcPr>
            <w:tcW w:w="285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Государственный экзамен</w:t>
            </w: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Комплексный экзамен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Письменный контроль</w:t>
            </w: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1A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01310" w:rsidRPr="00922E68" w:rsidTr="00E24EC6">
        <w:trPr>
          <w:cantSplit/>
          <w:trHeight w:val="189"/>
        </w:trPr>
        <w:tc>
          <w:tcPr>
            <w:tcW w:w="285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Защита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магистерской </w:t>
            </w:r>
            <w:r w:rsidRPr="00922E68">
              <w:rPr>
                <w:rFonts w:ascii="Times New Roman" w:hAnsi="Times New Roman"/>
                <w:sz w:val="16"/>
                <w:szCs w:val="16"/>
              </w:rPr>
              <w:t>диссертации</w:t>
            </w: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Оформление и з</w:t>
            </w:r>
            <w:r w:rsidRPr="00922E68">
              <w:rPr>
                <w:rFonts w:ascii="Times New Roman" w:hAnsi="Times New Roman"/>
                <w:sz w:val="16"/>
                <w:szCs w:val="16"/>
              </w:rPr>
              <w:t>ащита магистерской диссертации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Защита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магистерской </w:t>
            </w:r>
            <w:r w:rsidRPr="00922E68">
              <w:rPr>
                <w:rFonts w:ascii="Times New Roman" w:hAnsi="Times New Roman"/>
                <w:sz w:val="16"/>
                <w:szCs w:val="16"/>
              </w:rPr>
              <w:t>диссертации</w:t>
            </w: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1A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1310" w:rsidRPr="00922E68" w:rsidTr="00E24EC6">
        <w:trPr>
          <w:cantSplit/>
        </w:trPr>
        <w:tc>
          <w:tcPr>
            <w:tcW w:w="5000" w:type="pct"/>
            <w:gridSpan w:val="12"/>
            <w:shd w:val="clear" w:color="auto" w:fill="FFC000"/>
          </w:tcPr>
          <w:p w:rsidR="00C01310" w:rsidRPr="00E96544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654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Элективные модули (содержат дисциплины по выбору)</w:t>
            </w:r>
          </w:p>
        </w:tc>
      </w:tr>
      <w:tr w:rsidR="00C01310" w:rsidRPr="00922E68" w:rsidTr="00E24EC6">
        <w:trPr>
          <w:cantSplit/>
          <w:trHeight w:val="297"/>
        </w:trPr>
        <w:tc>
          <w:tcPr>
            <w:tcW w:w="285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Организация научно-исследовательской деятельности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организации научных исследований/Методика организации работы с научным текстом (на казахском языке)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Письменный</w:t>
            </w:r>
            <w:r w:rsidRPr="00922E68">
              <w:rPr>
                <w:rFonts w:ascii="Times New Roman" w:hAnsi="Times New Roman"/>
                <w:sz w:val="16"/>
                <w:szCs w:val="16"/>
              </w:rPr>
              <w:t xml:space="preserve"> контроль</w:t>
            </w:r>
          </w:p>
        </w:tc>
        <w:tc>
          <w:tcPr>
            <w:tcW w:w="137" w:type="pct"/>
            <w:shd w:val="clear" w:color="auto" w:fill="auto"/>
          </w:tcPr>
          <w:p w:rsidR="00C01310" w:rsidRPr="00E96544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5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C01310" w:rsidRPr="00E96544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E96544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E96544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  <w:trHeight w:val="297"/>
        </w:trPr>
        <w:tc>
          <w:tcPr>
            <w:tcW w:w="285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Менеджмент научных исследований/Коммерциализация научных проектов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8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  <w:trHeight w:val="297"/>
        </w:trPr>
        <w:tc>
          <w:tcPr>
            <w:tcW w:w="285" w:type="pct"/>
            <w:vMerge w:val="restart"/>
            <w:shd w:val="clear" w:color="auto" w:fill="auto"/>
          </w:tcPr>
          <w:p w:rsidR="00C01310" w:rsidRPr="000D72A6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2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C01310" w:rsidRPr="000B26B2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6B2">
              <w:rPr>
                <w:rFonts w:ascii="Times New Roman" w:hAnsi="Times New Roman"/>
                <w:sz w:val="16"/>
                <w:szCs w:val="16"/>
              </w:rPr>
              <w:t>Системы электроснабжения и релейной защиты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C01310" w:rsidRPr="000D72A6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2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0D72A6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72A6">
              <w:rPr>
                <w:rFonts w:ascii="Times New Roman" w:hAnsi="Times New Roman"/>
                <w:sz w:val="16"/>
                <w:szCs w:val="16"/>
              </w:rPr>
              <w:t>Кабельные линии систем электроснабжения/Воздушные линии электроснабжения/Системы электроснабжений городов и промышленных предприятий</w:t>
            </w:r>
          </w:p>
        </w:tc>
        <w:tc>
          <w:tcPr>
            <w:tcW w:w="411" w:type="pct"/>
            <w:shd w:val="clear" w:color="auto" w:fill="auto"/>
          </w:tcPr>
          <w:p w:rsidR="00C01310" w:rsidRPr="000D72A6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2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C01310" w:rsidRPr="000D72A6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72A6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C01310" w:rsidRPr="002B4A2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2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  <w:trHeight w:val="604"/>
        </w:trPr>
        <w:tc>
          <w:tcPr>
            <w:tcW w:w="285" w:type="pct"/>
            <w:vMerge/>
            <w:shd w:val="clear" w:color="auto" w:fill="auto"/>
          </w:tcPr>
          <w:p w:rsidR="00C01310" w:rsidRPr="003E0194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C01310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C01310" w:rsidRPr="002B4A2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C01310" w:rsidRPr="002B4A20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2B4A20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Системы автоматики и релейной защиты/Противоаварийная автоматика/Короткие замыкания в электроэнергетических системах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Письменный</w:t>
            </w:r>
            <w:r w:rsidRPr="00922E68">
              <w:rPr>
                <w:rFonts w:ascii="Times New Roman" w:hAnsi="Times New Roman"/>
                <w:sz w:val="16"/>
                <w:szCs w:val="16"/>
              </w:rPr>
              <w:t xml:space="preserve"> контроль</w:t>
            </w:r>
          </w:p>
        </w:tc>
        <w:tc>
          <w:tcPr>
            <w:tcW w:w="137" w:type="pct"/>
            <w:shd w:val="clear" w:color="auto" w:fill="auto"/>
          </w:tcPr>
          <w:p w:rsidR="00C01310" w:rsidRPr="002B4A2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8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  <w:trHeight w:val="452"/>
        </w:trPr>
        <w:tc>
          <w:tcPr>
            <w:tcW w:w="285" w:type="pct"/>
            <w:shd w:val="clear" w:color="auto" w:fill="auto"/>
          </w:tcPr>
          <w:p w:rsidR="00C01310" w:rsidRPr="004157C2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7C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65" w:type="pct"/>
            <w:shd w:val="clear" w:color="auto" w:fill="FFF2CC"/>
          </w:tcPr>
          <w:p w:rsidR="00C01310" w:rsidRPr="004157C2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7C2">
              <w:rPr>
                <w:rFonts w:ascii="Times New Roman" w:hAnsi="Times New Roman"/>
                <w:sz w:val="16"/>
                <w:szCs w:val="16"/>
              </w:rPr>
              <w:t xml:space="preserve">Математическое обеспечение эксперимента </w:t>
            </w:r>
          </w:p>
        </w:tc>
        <w:tc>
          <w:tcPr>
            <w:tcW w:w="274" w:type="pct"/>
            <w:shd w:val="clear" w:color="auto" w:fill="auto"/>
          </w:tcPr>
          <w:p w:rsidR="00C01310" w:rsidRPr="004157C2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C01310" w:rsidRPr="004157C2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shd w:val="clear" w:color="auto" w:fill="auto"/>
          </w:tcPr>
          <w:p w:rsidR="00C01310" w:rsidRPr="004157C2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  <w:r w:rsidRPr="00415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кзамен</w:t>
            </w:r>
          </w:p>
          <w:p w:rsidR="00C01310" w:rsidRPr="004157C2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4157C2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7C2">
              <w:rPr>
                <w:rFonts w:ascii="Times New Roman" w:hAnsi="Times New Roman"/>
                <w:sz w:val="16"/>
                <w:szCs w:val="16"/>
              </w:rPr>
              <w:t xml:space="preserve">Теория моделирования и научного эксперимента/Теория автоматизированного электропривода/Теория </w:t>
            </w:r>
            <w:proofErr w:type="spellStart"/>
            <w:r w:rsidRPr="004157C2">
              <w:rPr>
                <w:rFonts w:ascii="Times New Roman" w:hAnsi="Times New Roman"/>
                <w:sz w:val="16"/>
                <w:szCs w:val="16"/>
              </w:rPr>
              <w:t>вейвлетов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C01310" w:rsidRPr="004157C2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7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C01310" w:rsidRPr="004157C2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7C2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C01310" w:rsidRPr="004157C2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4157C2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4157C2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7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  <w:trHeight w:val="297"/>
        </w:trPr>
        <w:tc>
          <w:tcPr>
            <w:tcW w:w="285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C01310" w:rsidRPr="00562E56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Элементы искусственного интеллекта</w:t>
            </w:r>
            <w:r w:rsidRPr="00562E56">
              <w:rPr>
                <w:rFonts w:ascii="Times New Roman" w:hAnsi="Times New Roman"/>
                <w:sz w:val="16"/>
                <w:szCs w:val="16"/>
              </w:rPr>
              <w:t xml:space="preserve"> и компьютерная математика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C01310" w:rsidRPr="00562E56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Элементы искусственного интеллекта в технических системах/Моделирование систем/</w:t>
            </w:r>
            <w:r>
              <w:rPr>
                <w:rFonts w:ascii="Times New Roman" w:hAnsi="Times New Roman"/>
                <w:sz w:val="16"/>
                <w:szCs w:val="16"/>
              </w:rPr>
              <w:t>Интеллектуальные средства измерений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Письменный</w:t>
            </w:r>
            <w:r w:rsidRPr="00922E68">
              <w:rPr>
                <w:rFonts w:ascii="Times New Roman" w:hAnsi="Times New Roman"/>
                <w:sz w:val="16"/>
                <w:szCs w:val="16"/>
              </w:rPr>
              <w:t xml:space="preserve"> контроль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8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  <w:trHeight w:val="297"/>
        </w:trPr>
        <w:tc>
          <w:tcPr>
            <w:tcW w:w="285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Системы компьютерной  математики/Системы визуального </w:t>
            </w:r>
            <w:proofErr w:type="gramStart"/>
            <w:r w:rsidRPr="00922E68">
              <w:rPr>
                <w:rFonts w:ascii="Times New Roman" w:hAnsi="Times New Roman"/>
                <w:sz w:val="16"/>
                <w:szCs w:val="16"/>
              </w:rPr>
              <w:t>моделирования</w:t>
            </w:r>
            <w:proofErr w:type="gramEnd"/>
            <w:r w:rsidRPr="00922E68">
              <w:rPr>
                <w:rFonts w:ascii="Times New Roman" w:hAnsi="Times New Roman"/>
                <w:sz w:val="16"/>
                <w:szCs w:val="16"/>
              </w:rPr>
              <w:t>/Автоматизированные системы сбора данных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8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  <w:trHeight w:val="297"/>
        </w:trPr>
        <w:tc>
          <w:tcPr>
            <w:tcW w:w="285" w:type="pct"/>
            <w:vMerge w:val="restart"/>
            <w:shd w:val="clear" w:color="auto" w:fill="auto"/>
          </w:tcPr>
          <w:p w:rsidR="00C01310" w:rsidRPr="00562E56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Техническое обеспечение эксперимента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Применение микропроцессоров в электроэнергетических системах/Микропроцессорные системы автоматического управления/Цифровые системы автоматизации и </w:t>
            </w:r>
            <w:r w:rsidRPr="004B3334">
              <w:rPr>
                <w:rFonts w:ascii="Times New Roman" w:hAnsi="Times New Roman"/>
                <w:sz w:val="16"/>
                <w:szCs w:val="16"/>
              </w:rPr>
              <w:t>управления в электроэнергетике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Письменный</w:t>
            </w:r>
            <w:r w:rsidRPr="00922E68">
              <w:rPr>
                <w:rFonts w:ascii="Times New Roman" w:hAnsi="Times New Roman"/>
                <w:sz w:val="16"/>
                <w:szCs w:val="16"/>
              </w:rPr>
              <w:t xml:space="preserve"> контроль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8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922E68" w:rsidTr="00E24EC6">
        <w:trPr>
          <w:cantSplit/>
          <w:trHeight w:val="297"/>
        </w:trPr>
        <w:tc>
          <w:tcPr>
            <w:tcW w:w="285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5171A1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1A1">
              <w:rPr>
                <w:rFonts w:ascii="Times New Roman" w:hAnsi="Times New Roman"/>
                <w:sz w:val="16"/>
                <w:szCs w:val="16"/>
              </w:rPr>
              <w:t xml:space="preserve">Информационные технологии в электроэнергетике/Сетевые технологии </w:t>
            </w:r>
          </w:p>
        </w:tc>
        <w:tc>
          <w:tcPr>
            <w:tcW w:w="411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Письменный</w:t>
            </w:r>
            <w:r w:rsidRPr="00922E68">
              <w:rPr>
                <w:rFonts w:ascii="Times New Roman" w:hAnsi="Times New Roman"/>
                <w:sz w:val="16"/>
                <w:szCs w:val="16"/>
              </w:rPr>
              <w:t xml:space="preserve"> контроль</w:t>
            </w:r>
          </w:p>
        </w:tc>
        <w:tc>
          <w:tcPr>
            <w:tcW w:w="137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3E0194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768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8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6B3992" w:rsidTr="00E24EC6">
        <w:trPr>
          <w:cantSplit/>
          <w:trHeight w:val="227"/>
        </w:trPr>
        <w:tc>
          <w:tcPr>
            <w:tcW w:w="285" w:type="pct"/>
            <w:vMerge w:val="restart"/>
            <w:shd w:val="clear" w:color="auto" w:fill="auto"/>
          </w:tcPr>
          <w:p w:rsidR="00C01310" w:rsidRPr="00562E56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C01310" w:rsidRPr="006B3992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992">
              <w:rPr>
                <w:rFonts w:ascii="Times New Roman" w:hAnsi="Times New Roman"/>
                <w:sz w:val="16"/>
                <w:szCs w:val="16"/>
              </w:rPr>
              <w:t>Оптимизация и управление в электроэнергетических системах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C01310" w:rsidRPr="006B3992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9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C01310" w:rsidRPr="006B3992" w:rsidRDefault="00C01310" w:rsidP="00E24E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6B3992" w:rsidRDefault="00C01310" w:rsidP="00E24EC6">
            <w:pPr>
              <w:pStyle w:val="1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B3992">
              <w:rPr>
                <w:rFonts w:ascii="Times New Roman" w:hAnsi="Times New Roman"/>
                <w:sz w:val="16"/>
                <w:szCs w:val="16"/>
              </w:rPr>
              <w:t>Надежность электроэнергетических систем/Режимы работы электроэнергетических систем</w:t>
            </w:r>
          </w:p>
        </w:tc>
        <w:tc>
          <w:tcPr>
            <w:tcW w:w="411" w:type="pct"/>
            <w:shd w:val="clear" w:color="auto" w:fill="auto"/>
          </w:tcPr>
          <w:p w:rsidR="00C01310" w:rsidRPr="006B3992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C01310" w:rsidRPr="006B3992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Письменный</w:t>
            </w:r>
            <w:r w:rsidRPr="006B3992">
              <w:rPr>
                <w:rFonts w:ascii="Times New Roman" w:hAnsi="Times New Roman"/>
                <w:sz w:val="16"/>
                <w:szCs w:val="16"/>
              </w:rPr>
              <w:t xml:space="preserve"> контроль</w:t>
            </w:r>
          </w:p>
        </w:tc>
        <w:tc>
          <w:tcPr>
            <w:tcW w:w="137" w:type="pct"/>
            <w:shd w:val="clear" w:color="auto" w:fill="auto"/>
          </w:tcPr>
          <w:p w:rsidR="00C01310" w:rsidRPr="006B3992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6B3992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6B3992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:rsidR="00C01310" w:rsidRPr="006B3992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D7687E" w:rsidTr="00E24EC6">
        <w:trPr>
          <w:cantSplit/>
          <w:trHeight w:val="227"/>
        </w:trPr>
        <w:tc>
          <w:tcPr>
            <w:tcW w:w="285" w:type="pct"/>
            <w:vMerge/>
            <w:shd w:val="clear" w:color="auto" w:fill="auto"/>
          </w:tcPr>
          <w:p w:rsidR="00C01310" w:rsidRPr="00D7687E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C01310" w:rsidRPr="00D7687E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C01310" w:rsidRPr="00D7687E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C01310" w:rsidRPr="00D7687E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BB3D09" w:rsidRDefault="00C01310" w:rsidP="00E24EC6">
            <w:pPr>
              <w:pStyle w:val="1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B3D09">
              <w:rPr>
                <w:rFonts w:ascii="Times New Roman" w:hAnsi="Times New Roman"/>
                <w:sz w:val="16"/>
                <w:szCs w:val="16"/>
              </w:rPr>
              <w:t>Автоматические системы контроля и учета электроэнергии/Автономные системы электроснабжения/Эксплуатация энергосистем</w:t>
            </w:r>
          </w:p>
        </w:tc>
        <w:tc>
          <w:tcPr>
            <w:tcW w:w="411" w:type="pct"/>
            <w:shd w:val="clear" w:color="auto" w:fill="auto"/>
          </w:tcPr>
          <w:p w:rsidR="00C01310" w:rsidRPr="00BB3D09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D0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C01310" w:rsidRPr="00BB3D09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D09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C01310" w:rsidRPr="00BB3D09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BB3D09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BB3D09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D0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:rsidR="00C01310" w:rsidRPr="00D7687E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C01310" w:rsidRPr="009E1870" w:rsidTr="00E24EC6">
        <w:trPr>
          <w:cantSplit/>
          <w:trHeight w:val="227"/>
        </w:trPr>
        <w:tc>
          <w:tcPr>
            <w:tcW w:w="285" w:type="pct"/>
            <w:vMerge w:val="restart"/>
            <w:shd w:val="clear" w:color="auto" w:fill="auto"/>
          </w:tcPr>
          <w:p w:rsidR="00C01310" w:rsidRPr="00562E56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C01310" w:rsidRPr="000B26B2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6B2">
              <w:rPr>
                <w:rFonts w:ascii="Times New Roman" w:hAnsi="Times New Roman"/>
                <w:sz w:val="16"/>
                <w:szCs w:val="16"/>
              </w:rPr>
              <w:t>Инжиниринг и энергосбережение в электроэнергетике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C01310" w:rsidRPr="009E187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87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C01310" w:rsidRPr="009E187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  <w:p w:rsidR="00C01310" w:rsidRPr="00922E68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9E1870" w:rsidRDefault="00C01310" w:rsidP="00E24EC6">
            <w:pPr>
              <w:pStyle w:val="1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E1870">
              <w:rPr>
                <w:rFonts w:ascii="Times New Roman" w:hAnsi="Times New Roman"/>
                <w:sz w:val="16"/>
                <w:szCs w:val="16"/>
              </w:rPr>
              <w:t>Техника высоких напряжений/Дальние электропередачи СВН/Электропередачи и вставки постоянного тока</w:t>
            </w:r>
          </w:p>
        </w:tc>
        <w:tc>
          <w:tcPr>
            <w:tcW w:w="411" w:type="pct"/>
            <w:shd w:val="clear" w:color="auto" w:fill="auto"/>
          </w:tcPr>
          <w:p w:rsidR="00C01310" w:rsidRPr="009E187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87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01310" w:rsidRPr="009E187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auto"/>
          </w:tcPr>
          <w:p w:rsidR="00C01310" w:rsidRPr="009E1870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1870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C01310" w:rsidRPr="009E187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9E187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9E187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8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:rsidR="00C01310" w:rsidRPr="009E187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310" w:rsidRPr="00D7687E" w:rsidTr="00E24EC6">
        <w:trPr>
          <w:cantSplit/>
          <w:trHeight w:val="276"/>
        </w:trPr>
        <w:tc>
          <w:tcPr>
            <w:tcW w:w="285" w:type="pct"/>
            <w:vMerge/>
            <w:shd w:val="clear" w:color="auto" w:fill="auto"/>
          </w:tcPr>
          <w:p w:rsidR="00C01310" w:rsidRPr="00D7687E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C01310" w:rsidRPr="00D7687E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C01310" w:rsidRPr="00D7687E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C01310" w:rsidRPr="00D7687E" w:rsidRDefault="00C01310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C01310" w:rsidRPr="00A76159" w:rsidRDefault="00C01310" w:rsidP="00E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61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Инжиниринг в электроэнергетике/Потери электроэнергии в электрических сетях/Энергосбережение в системах электроснабжения</w:t>
            </w:r>
          </w:p>
        </w:tc>
        <w:tc>
          <w:tcPr>
            <w:tcW w:w="411" w:type="pct"/>
            <w:shd w:val="clear" w:color="auto" w:fill="auto"/>
          </w:tcPr>
          <w:p w:rsidR="00C01310" w:rsidRPr="00A76159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C01310" w:rsidRPr="00A76159" w:rsidRDefault="00C01310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Письменный контроль</w:t>
            </w:r>
          </w:p>
        </w:tc>
        <w:tc>
          <w:tcPr>
            <w:tcW w:w="137" w:type="pct"/>
            <w:shd w:val="clear" w:color="auto" w:fill="auto"/>
          </w:tcPr>
          <w:p w:rsidR="00C01310" w:rsidRPr="00A76159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C01310" w:rsidRPr="00A76159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C01310" w:rsidRPr="00A76159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:rsidR="00C01310" w:rsidRPr="00D7687E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C01310" w:rsidRPr="00922E68" w:rsidTr="00E24EC6">
        <w:trPr>
          <w:cantSplit/>
        </w:trPr>
        <w:tc>
          <w:tcPr>
            <w:tcW w:w="285" w:type="pct"/>
            <w:tcBorders>
              <w:bottom w:val="single" w:sz="4" w:space="0" w:color="000000"/>
            </w:tcBorders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tcBorders>
              <w:bottom w:val="single" w:sz="4" w:space="0" w:color="000000"/>
            </w:tcBorders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ind w:right="-84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 ECTS по семестрам</w:t>
            </w:r>
          </w:p>
        </w:tc>
        <w:tc>
          <w:tcPr>
            <w:tcW w:w="1425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bottom w:val="single" w:sz="4" w:space="0" w:color="000000"/>
            </w:tcBorders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pct"/>
            <w:tcBorders>
              <w:bottom w:val="single" w:sz="4" w:space="0" w:color="000000"/>
            </w:tcBorders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7" w:type="pct"/>
            <w:tcBorders>
              <w:bottom w:val="single" w:sz="4" w:space="0" w:color="000000"/>
            </w:tcBorders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8" w:type="pct"/>
            <w:tcBorders>
              <w:bottom w:val="single" w:sz="4" w:space="0" w:color="000000"/>
            </w:tcBorders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000000"/>
            </w:tcBorders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01310" w:rsidRPr="00922E68" w:rsidTr="00E24EC6">
        <w:tc>
          <w:tcPr>
            <w:tcW w:w="285" w:type="pct"/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ind w:right="-84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 экзаменов (форм итогового контроля)</w:t>
            </w:r>
          </w:p>
        </w:tc>
        <w:tc>
          <w:tcPr>
            <w:tcW w:w="1425" w:type="pct"/>
            <w:gridSpan w:val="2"/>
            <w:tcBorders>
              <w:left w:val="single" w:sz="4" w:space="0" w:color="auto"/>
            </w:tcBorders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Экзамены</w:t>
            </w:r>
          </w:p>
          <w:p w:rsidR="00C0131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Государственный экзамен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НИР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практике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магистерской диссертации</w:t>
            </w:r>
          </w:p>
        </w:tc>
        <w:tc>
          <w:tcPr>
            <w:tcW w:w="137" w:type="pct"/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0131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0131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" w:type="pct"/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0131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" w:type="pct"/>
            <w:shd w:val="clear" w:color="auto" w:fill="ACB9CA"/>
          </w:tcPr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01310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1310" w:rsidRPr="00922E68" w:rsidRDefault="00C01310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C01310" w:rsidRDefault="00C01310" w:rsidP="00C01310">
      <w:pPr>
        <w:spacing w:after="0" w:line="240" w:lineRule="auto"/>
      </w:pPr>
    </w:p>
    <w:p w:rsidR="00A87E1A" w:rsidRDefault="00A87E1A"/>
    <w:sectPr w:rsidR="00A87E1A" w:rsidSect="00FD1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0"/>
    <w:rsid w:val="004D409A"/>
    <w:rsid w:val="008E635E"/>
    <w:rsid w:val="00907361"/>
    <w:rsid w:val="00A87E1A"/>
    <w:rsid w:val="00C01310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Раздел,без абзаца,маркированный,Bullets,List Paragraph (numbered (a)),NUMBERED PARAGRAPH,List Paragraph 1,List_Paragraph,Multilevel para_II,Akapit z listą BS,IBL List Paragraph,List Paragraph nowy,Numbered List Paragraph"/>
    <w:basedOn w:val="a"/>
    <w:link w:val="a3"/>
    <w:uiPriority w:val="34"/>
    <w:qFormat/>
    <w:rsid w:val="00C01310"/>
    <w:pPr>
      <w:ind w:left="720"/>
      <w:contextualSpacing/>
    </w:pPr>
  </w:style>
  <w:style w:type="character" w:customStyle="1" w:styleId="a3">
    <w:name w:val="Абзац списка Знак"/>
    <w:aliases w:val="Раздел Знак,без абзаца Знак,List Paragraph Знак,маркированный Знак,Bullets Знак,List Paragraph (numbered (a)) Знак,NUMBERED PARAGRAPH Знак,List Paragraph 1 Знак,List_Paragraph Знак,Multilevel para_II Знак,Akapit z listą BS Знак"/>
    <w:link w:val="1"/>
    <w:uiPriority w:val="34"/>
    <w:locked/>
    <w:rsid w:val="00C013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Раздел,без абзаца,маркированный,Bullets,List Paragraph (numbered (a)),NUMBERED PARAGRAPH,List Paragraph 1,List_Paragraph,Multilevel para_II,Akapit z listą BS,IBL List Paragraph,List Paragraph nowy,Numbered List Paragraph"/>
    <w:basedOn w:val="a"/>
    <w:link w:val="a3"/>
    <w:uiPriority w:val="34"/>
    <w:qFormat/>
    <w:rsid w:val="00C01310"/>
    <w:pPr>
      <w:ind w:left="720"/>
      <w:contextualSpacing/>
    </w:pPr>
  </w:style>
  <w:style w:type="character" w:customStyle="1" w:styleId="a3">
    <w:name w:val="Абзац списка Знак"/>
    <w:aliases w:val="Раздел Знак,без абзаца Знак,List Paragraph Знак,маркированный Знак,Bullets Знак,List Paragraph (numbered (a)) Знак,NUMBERED PARAGRAPH Знак,List Paragraph 1 Знак,List_Paragraph Знак,Multilevel para_II Знак,Akapit z listą BS Знак"/>
    <w:link w:val="1"/>
    <w:uiPriority w:val="34"/>
    <w:locked/>
    <w:rsid w:val="00C013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kz/clck/jsredir?from=yandex.kz%3Bsearch%2F%3Bweb%3B%3B&amp;text=&amp;etext=959._qMsjAMeAM8Dvg1kWWJWdiHWzblpXg5QilYFCO01fYFvgSav74XgF93DU6gg_WMstDa-fQiOzBhOLlw1YoGSVWHOu9VDOTUvJ9dCCNbDRahZNKjFlNlq-FnNrS5hNigS.1f9dcd3e708a534b592b04c0e3fe72d9671018b9&amp;uuid=&amp;state=PEtFfuTeVD5kpHnK9lio9b04eb9KTsJpEk3AFOuLWkb2A2ZADgA4gA&amp;data=UlNrNmk5WktYejR0eWJFYk1LdmtxbXViRDlkQjJWTU84bnFNVDhyb1FteFZmS21ZbWdqWFpzdW5BRV9sRnB6V0JIa0lmY2N4TkJSWVRadmd1a0hOTDN5UjJGa0d4bUZnRlNXU05LRHdudk0&amp;b64e=2&amp;sign=7d70173819d6adbbc05a2ca33ccbb3f6&amp;keyno=0&amp;cst=AiuY0DBWFJ5Hyx_fyvalFCWscakPow7tR5IPFc37qftqraf01cy5J6tOB33dwKncMl8CC3jFWrZOHyoAwTZP7XqYV6MLK1IqcdpGvpgMVucsVsX8KlQET6uc4ckntQaXKfSGoNDWYnowspCBBIf_mSMZIJ6318M2ON69nIFSK3zn68wh8H46vz1_HVE5mODi&amp;ref=orjY4mGPRjkm1GYumWD8VpzF_kJ2sVs5M5bOkFPN9g2NH4t9_Aho1ZKI4qlXcisAJHognvEuYDePmCE2VmN99lllkmxpc5rMajZcQVt1tyg7waQSNoMbBCUNNzkhnoi2xFdBRgH6AANtRqWLvlVtoKWWvOnqEkMAU9GmJ3MR-07ovgcxfR3SRjXJKgdaRbKM93MufrM_hANfYrpI_KH5IG2Rulz6WiaBAAC4zGvumaOhJDXrKCSu71r5c1nwrjOjQMBcuzBj5Y6td1G9WPuZlEVnX9Xd8VeHY3452nFZqYOdV7qEKucC6_eT6ldeK3hPZNtoAQYOcMH22biR8zkYJZSZy5TspSpgVtQfv3LoJBQPrmJ2UkzxT5JGGK75QiE9&amp;l10n=ru&amp;cts=1454993989301&amp;mc=4.1201114862707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Екатерина Юрьевна</dc:creator>
  <cp:lastModifiedBy>Кравченко Екатерина Юрьевна</cp:lastModifiedBy>
  <cp:revision>2</cp:revision>
  <dcterms:created xsi:type="dcterms:W3CDTF">2020-02-12T11:52:00Z</dcterms:created>
  <dcterms:modified xsi:type="dcterms:W3CDTF">2020-02-12T11:54:00Z</dcterms:modified>
</cp:coreProperties>
</file>