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Олег Синяков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эксперт-аналитик </w:t>
      </w:r>
      <w:proofErr w:type="gramStart"/>
      <w:r w:rsidRPr="006B3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КГ</w:t>
      </w:r>
      <w:proofErr w:type="gramEnd"/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«Центр анализа и развитие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межконфессиональны: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отношений» управлени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делам религий СКС</w:t>
      </w:r>
    </w:p>
    <w:p w:rsidR="008C0CCF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sz w:val="44"/>
          <w:szCs w:val="44"/>
        </w:rPr>
      </w:pPr>
      <w:r w:rsidRPr="006B340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Противостоять единым фронтом</w:t>
      </w:r>
    </w:p>
    <w:p w:rsidR="008C0CCF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</w:pP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 </w:t>
      </w:r>
      <w:r w:rsidRPr="006B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сожалению, одной из </w:t>
      </w:r>
      <w:r w:rsidRPr="006B34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B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главных угроз для об</w:t>
      </w:r>
      <w:r w:rsidRPr="006B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щества в настоящее время является религиозно-политический экстремизм, который направлен на нас</w:t>
      </w:r>
      <w:r w:rsidRPr="006B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ильственное изменение го</w:t>
      </w:r>
      <w:r w:rsidRPr="006B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сударственного строя и за</w:t>
      </w:r>
      <w:r w:rsidRPr="006B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хват власти, нарушение су</w:t>
      </w:r>
      <w:r w:rsidRPr="006B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веренитета и территориаль</w:t>
      </w:r>
      <w:r w:rsidRPr="006B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ной целостности госуда</w:t>
      </w:r>
      <w:r w:rsidRPr="006B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рства.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угрозу распростране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религиозного экстремизма, Первый Президент Республики Казахстан 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Н.А.Назарбаев</w:t>
      </w:r>
      <w:proofErr w:type="spellEnd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кабре 2012 года в своей Страте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«Казахстан-2050»:. новый по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литический курс состоявшегося государства» особо подчеркнул, что государство и граждане дол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жны единым фронтом выступить против всех форм и проявлений радикализма, экстремизма и тер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роризма.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поручением 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разработана госу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дарственная программа по борь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 с религиозным экстремизмом и терроризмом на 2013-2017 го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ды. Реализация этой программы позволила развить общегосуда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рственную систему противоде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йствия религиозному экстремиз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и терроризму. Усовершенство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 комплекс мер по формирова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у населения сознания, не при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емлющего идеи экстремизма и терроризма.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наш взгляд, самым де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йственным инструментом профи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лактики религиозного экстремиз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является повышение уровня грамотности населения в сфере религии.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правило, сторонники экс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тремистских взглядов стараются завербовать в свои ряды моло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дежь, так как именно она являет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наиболее подверженной вов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лечению. Основной причиной вов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лечения молодых людей в ряды экстремистских организаций является низкий уровень религиоз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</w:t>
      </w:r>
      <w:proofErr w:type="gram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грамотности</w:t>
      </w:r>
      <w:proofErr w:type="gramEnd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общих воп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росах, так и в тонких догматичес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вопросах. В этой связи акту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альной проблемой для госуда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рства 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proofErr w:type="spellEnd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обеспечения 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даль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нейшего</w:t>
      </w:r>
      <w:proofErr w:type="spellEnd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прогрессивного развития общества является создание стойкого иммунитета у молодежи к воздействию пропаганды рели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гиозно-политических экстреми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стских организаций.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Северо-Казахстанская область - один из самых многонациональ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 самых стабильных регио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в нашей стране. Верующее население области в пропорцио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нальном соотношении выглядит так: ислам исповедуют 40%, пра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вославие - 52%, католицизм - 6%, другие направления -1%.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Управлением по делам религий СКО зарегистрировано 40 мисси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онеров из стран ближнего и даль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него зарубежья, большинство из них представляют римско-католическую церковь.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особую важность со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хранения стабильности в казах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станском обществе и в связи с 30-летием Независимости Респуб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лики Казахстан, Деятельность управления по делам религий на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правлена на формирование в об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щественном сознании идей по сохранению казахстанских обы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чаев, традиций, укрепление диа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лога между конфессиями.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периодом пандемии и самоизоляции традиционным ста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проведение профилактичес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мероприятий в режиме онлайн для всех слоев населения Северо-Казахстанской области, в том числе работа с целевыми группами учащихся 9-11 классов, учителей курса «Основы религи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оведения» и заместителей ди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ректоров учебных заведений об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ласти. Для учителей средних школ области был проведен об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ластной семинар-практикум на тему «Актуальные вопросы пре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подавания факультативного кур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 «Основы 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религиоведения». Участники семинара прошли мас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тер-классы в 10 общеобразова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тельных </w:t>
      </w:r>
      <w:bookmarkStart w:id="0" w:name="_GoBack"/>
      <w:bookmarkEnd w:id="0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школах Петропавлов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ска.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Специалистами КГУ «Центр общественного развития и ин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формации» читаются лекции на темы «Религиозная ситуация в РК», «Радикальные религиозные течения в Казахстане», «Методы вербовки в деструктивные псевдорелигиозные организации», «Методы противодействия рели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гиозному экстремизму и терро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ризму» и др. На системной осно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проводятся обучающие се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минары для членов ИРГ и 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акимов</w:t>
      </w:r>
      <w:proofErr w:type="spellEnd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сельских округов.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ИРГ обеспечены че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тырьмя видами информационно-методических материалов, 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DVD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-дисками с 34 документальными фильмами, пятью видеоролика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Передан в электронном фор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мате блок из 10 лекций для рабо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с разными слоями населения.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 совместная ра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 с правоохранительными органами и воинской частью. В практику вошли лекции перед при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зывниками и их родителями в де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партаменте по делам обороны. Участникам встреч демонстриру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документальные фильмы по воспитанию патриотизма, про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тиводействию религиозному экс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тремизму и терроризму.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департаментом уголовно-исполнительной систе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по СКО КУИС МЮ РК в январе 2021 года принят план совместных информационно-разъяснительных мероприятий, направленных на повышение пра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вовых и религиозных знаний со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трудников учреждений. В рамках этих мероприятий члены облас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тной и региональной ИРГ в рели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гиозной сфере, сотрудники КГУ «Центр общественного развития и информации», представители областной прокуратуры и духове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нства проводят беседы с осуж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денными. В ходе встреч разъяс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няются требования действующе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законодательства в религиоз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сфере, говорится о пагубном влиянии деструктивных религи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озных движений на духовную жизнь граждан. Вопросы духов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возрождения лиц, находя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в местах лишения свобо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ды, повышения их религиозной грамотности являются главными методами воспитания их 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дерадикализации</w:t>
      </w:r>
      <w:proofErr w:type="spellEnd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адаптации к нор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мальной жизни.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К разъяснительной работе с лицами, пораженными радикаль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ными религиозными взглядами, привлекаются   граждане,   перешедшие на традиционные 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взгл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я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исламе. На основе их 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знаний создан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документальн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ый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фильм «Прозрение души»,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kk-KZ"/>
        </w:rPr>
        <w:t>который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демонстрируется на 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встр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чах с осужденными.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ый 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фильм неоднократно 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ровался</w:t>
      </w:r>
      <w:proofErr w:type="spellEnd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региональных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каналах, используется при 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встр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че с молодежью.</w:t>
      </w:r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Важную роль в реализации 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 политики в сфер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е 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религии, пропаганде укреплен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межконфессионального 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га 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согласия играют средства 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сс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совой информации. </w:t>
      </w:r>
      <w:proofErr w:type="gram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 пул журналиста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освещающих религиозную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тику в региональных СМИ.</w:t>
      </w:r>
      <w:proofErr w:type="gramEnd"/>
    </w:p>
    <w:p w:rsidR="008C0CCF" w:rsidRPr="006B3400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по области сохраня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ся стабильная общественн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политическая ситуация в сфер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межконфессиональных отношений. Перед управлением в </w:t>
      </w:r>
      <w:proofErr w:type="spellStart"/>
      <w:proofErr w:type="gramStart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cpe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proofErr w:type="spellEnd"/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долгосрочной перспектива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государственным органами, институтами традиц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религий и гражданским обществом стоит задача сделат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невозможным вовлечение мол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дежи в ряды экстремистских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низаций.</w:t>
      </w:r>
    </w:p>
    <w:p w:rsidR="008C0CCF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такой союз может эффективно блокировать распространение религиозного экстремизма. Поэтому все обществ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встать на защиту свои интересов и выступить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единым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фронтом в «идеологической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6B3400">
        <w:rPr>
          <w:rFonts w:ascii="Times New Roman" w:eastAsia="Times New Roman" w:hAnsi="Times New Roman" w:cs="Times New Roman"/>
          <w:color w:val="000000"/>
          <w:sz w:val="24"/>
          <w:szCs w:val="24"/>
        </w:rPr>
        <w:t>не» за умы граждан.</w:t>
      </w:r>
    </w:p>
    <w:p w:rsidR="008C0CCF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CCF" w:rsidRPr="00975659" w:rsidRDefault="008C0CCF" w:rsidP="008C0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6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Казахстан.- 2021.- 20 февраля</w:t>
      </w:r>
    </w:p>
    <w:p w:rsidR="008443F8" w:rsidRPr="008C0CCF" w:rsidRDefault="008443F8" w:rsidP="008C0CCF">
      <w:pPr>
        <w:spacing w:after="0" w:line="240" w:lineRule="auto"/>
        <w:ind w:firstLine="709"/>
        <w:jc w:val="both"/>
      </w:pPr>
    </w:p>
    <w:sectPr w:rsidR="008443F8" w:rsidRPr="008C0CCF" w:rsidSect="008C0CC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EA"/>
    <w:rsid w:val="006A4866"/>
    <w:rsid w:val="006D5D99"/>
    <w:rsid w:val="00760CEA"/>
    <w:rsid w:val="008443F8"/>
    <w:rsid w:val="008C0CCF"/>
    <w:rsid w:val="009B67BE"/>
    <w:rsid w:val="00DE729D"/>
    <w:rsid w:val="00F4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0866-16FF-4633-AE7F-D2105A16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6</cp:revision>
  <dcterms:created xsi:type="dcterms:W3CDTF">2021-02-17T08:56:00Z</dcterms:created>
  <dcterms:modified xsi:type="dcterms:W3CDTF">2021-02-22T06:10:00Z</dcterms:modified>
</cp:coreProperties>
</file>