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7E" w:rsidRPr="0022337E" w:rsidRDefault="0022337E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22337E">
        <w:rPr>
          <w:rFonts w:ascii="Times New Roman" w:hAnsi="Times New Roman" w:cs="Times New Roman"/>
          <w:b/>
          <w:sz w:val="24"/>
          <w:szCs w:val="24"/>
        </w:rPr>
        <w:t>Динмухаммед</w:t>
      </w:r>
      <w:proofErr w:type="spellEnd"/>
      <w:r w:rsidRPr="002233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37E">
        <w:rPr>
          <w:rFonts w:ascii="Times New Roman" w:hAnsi="Times New Roman" w:cs="Times New Roman"/>
          <w:b/>
          <w:sz w:val="24"/>
          <w:szCs w:val="24"/>
        </w:rPr>
        <w:t>Шайкин</w:t>
      </w:r>
      <w:proofErr w:type="spellEnd"/>
      <w:r w:rsidRPr="0022337E">
        <w:rPr>
          <w:rFonts w:ascii="Times New Roman" w:hAnsi="Times New Roman" w:cs="Times New Roman"/>
          <w:sz w:val="24"/>
          <w:szCs w:val="24"/>
        </w:rPr>
        <w:t>, зав. кафедрой «Экономика и учет», к.э.н., профессор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2337E" w:rsidRPr="0022337E" w:rsidRDefault="0022337E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2337E">
        <w:rPr>
          <w:rFonts w:ascii="Times New Roman" w:hAnsi="Times New Roman" w:cs="Times New Roman"/>
          <w:b/>
          <w:sz w:val="44"/>
          <w:szCs w:val="44"/>
        </w:rPr>
        <w:t>Экономические специальности СКГУ - лучший выбор абитуриента</w:t>
      </w:r>
    </w:p>
    <w:p w:rsidR="0022337E" w:rsidRDefault="0022337E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На данный момент одними из веду</w:t>
      </w:r>
      <w:r w:rsidRPr="0022337E">
        <w:rPr>
          <w:rFonts w:ascii="Times New Roman" w:hAnsi="Times New Roman" w:cs="Times New Roman"/>
          <w:sz w:val="24"/>
          <w:szCs w:val="24"/>
        </w:rPr>
        <w:softHyphen/>
        <w:t xml:space="preserve">щих специальностей СКГУ им. М. </w:t>
      </w:r>
      <w:proofErr w:type="spellStart"/>
      <w:r w:rsidRPr="0022337E">
        <w:rPr>
          <w:rFonts w:ascii="Times New Roman" w:hAnsi="Times New Roman" w:cs="Times New Roman"/>
          <w:sz w:val="24"/>
          <w:szCs w:val="24"/>
        </w:rPr>
        <w:t>Ко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зыбаева</w:t>
      </w:r>
      <w:proofErr w:type="spellEnd"/>
      <w:r w:rsidRPr="0022337E">
        <w:rPr>
          <w:rFonts w:ascii="Times New Roman" w:hAnsi="Times New Roman" w:cs="Times New Roman"/>
          <w:sz w:val="24"/>
          <w:szCs w:val="24"/>
        </w:rPr>
        <w:t xml:space="preserve"> являются: «Государственное и местное управление», «Учет и аудит», «Экономика», «Туризм». Помимо этого, можно продолжить обучение в магистратуре по образовательным программам «Государственное и мест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ное управление» и «Экономика». С 2018 года в университете открыта док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торантура по специальности «Экономи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ка». Таким образом, опытные высоко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квалифицированные преподаватели ка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федры «Экономика и учет» ведут подго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товку по всем трем направлениям выс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шего и послевузовского образования.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Для поступления на специальности «Государственное и местное управление», «Учет и аудит» или «Экономика» учащимся на ЕНТ необходимо сдать в числе других обязательных дисциплин такие про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фильные предметы, как математика, география; а для поступления по специальности «Туризм» - географию и иностранный язык. По окончании выпускнику, успешно изучившему дисциплины учебного плана, сдавшему государственные экзамены и защитив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шему дипломную работу, присваива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ется академическая степень бакалавра.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Наши выпускники всегда востребо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ваны на рынке труда. Управленцы ус</w:t>
      </w:r>
      <w:r w:rsidRPr="0022337E">
        <w:rPr>
          <w:rFonts w:ascii="Times New Roman" w:hAnsi="Times New Roman" w:cs="Times New Roman"/>
          <w:sz w:val="24"/>
          <w:szCs w:val="24"/>
        </w:rPr>
        <w:softHyphen/>
        <w:t xml:space="preserve">пешно работают в государственных </w:t>
      </w:r>
      <w:proofErr w:type="spellStart"/>
      <w:r w:rsidRPr="0022337E">
        <w:rPr>
          <w:rFonts w:ascii="Times New Roman" w:hAnsi="Times New Roman" w:cs="Times New Roman"/>
          <w:sz w:val="24"/>
          <w:szCs w:val="24"/>
        </w:rPr>
        <w:t>ггоедприятиях</w:t>
      </w:r>
      <w:proofErr w:type="spellEnd"/>
      <w:r w:rsidRPr="0022337E">
        <w:rPr>
          <w:rFonts w:ascii="Times New Roman" w:hAnsi="Times New Roman" w:cs="Times New Roman"/>
          <w:sz w:val="24"/>
          <w:szCs w:val="24"/>
        </w:rPr>
        <w:t xml:space="preserve"> и национальных ком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паниях, а также фирмах корпоратив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ного и частного сектора экономики; бухгалтеры трудятся в учреждениях и организациях, предприятиях реального сектора экономики и т. д. Экономисты работают в экономических, финансо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вых, маркетинговых, производственно-экономических и аналитических службах. Выпускники специальности «Туризм» - это эффективные менедже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ры туристских фирм, маркетинговых служб, рекламных агентств, занятых продвижением туристских услуг на внутренний и внешний рынок и т.п.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Важным аспектом обучения является возможность для любого студента поехать учиться в зарубежный вуз по программе академической мо</w:t>
      </w:r>
      <w:r w:rsidRPr="0022337E">
        <w:rPr>
          <w:rFonts w:ascii="Times New Roman" w:hAnsi="Times New Roman" w:cs="Times New Roman"/>
          <w:sz w:val="24"/>
          <w:szCs w:val="24"/>
        </w:rPr>
        <w:softHyphen/>
        <w:t>бильности. Так обучающийся может познакомиться с современным мировым опытом преподавания и работы, расширить свой кругозор, совершенствовать знания иностранного языка, познакомиться с интересными людьми и найти новых друзей.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Подготовка по специальностям магистратуры и докторантуры ведется только по очной форме.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 xml:space="preserve">Имея диплом магистра, можно продолжить обучение в докторантуре и получить ученую степень доктора </w:t>
      </w:r>
      <w:r w:rsidRPr="0022337E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22337E">
        <w:rPr>
          <w:rFonts w:ascii="Times New Roman" w:hAnsi="Times New Roman" w:cs="Times New Roman"/>
          <w:sz w:val="24"/>
          <w:szCs w:val="24"/>
        </w:rPr>
        <w:t xml:space="preserve"> (доктор философии) по специальности «Экономика».</w:t>
      </w:r>
    </w:p>
    <w:p w:rsidR="006A23C5" w:rsidRPr="0022337E" w:rsidRDefault="006A23C5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37E">
        <w:rPr>
          <w:rFonts w:ascii="Times New Roman" w:hAnsi="Times New Roman" w:cs="Times New Roman"/>
          <w:sz w:val="24"/>
          <w:szCs w:val="24"/>
        </w:rPr>
        <w:t>На сегодняшний день кафедра «Экономика и учет» оснащена всем необходимым оборудованием для осуществления образовательной деятельности и обеспечения учебного процесса на соответствующем уровне. Это просторные аудитории и библиоте</w:t>
      </w:r>
      <w:r w:rsidRPr="0022337E">
        <w:rPr>
          <w:rFonts w:ascii="Times New Roman" w:hAnsi="Times New Roman" w:cs="Times New Roman"/>
          <w:sz w:val="24"/>
          <w:szCs w:val="24"/>
        </w:rPr>
        <w:softHyphen/>
        <w:t xml:space="preserve">ки, обеспеченные </w:t>
      </w:r>
      <w:proofErr w:type="spellStart"/>
      <w:r w:rsidRPr="0022337E">
        <w:rPr>
          <w:rFonts w:ascii="Times New Roman" w:hAnsi="Times New Roman" w:cs="Times New Roman"/>
          <w:sz w:val="24"/>
          <w:szCs w:val="24"/>
        </w:rPr>
        <w:t>мультимедайными</w:t>
      </w:r>
      <w:proofErr w:type="spellEnd"/>
      <w:r w:rsidRPr="0022337E">
        <w:rPr>
          <w:rFonts w:ascii="Times New Roman" w:hAnsi="Times New Roman" w:cs="Times New Roman"/>
          <w:sz w:val="24"/>
          <w:szCs w:val="24"/>
        </w:rPr>
        <w:t xml:space="preserve"> комплексами и компьютерами.</w:t>
      </w:r>
    </w:p>
    <w:p w:rsidR="0022337E" w:rsidRDefault="0022337E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37E" w:rsidRPr="004C3BF9" w:rsidRDefault="0022337E" w:rsidP="002233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3BF9">
        <w:rPr>
          <w:rFonts w:ascii="Times New Roman" w:hAnsi="Times New Roman" w:cs="Times New Roman"/>
          <w:b/>
          <w:sz w:val="24"/>
          <w:szCs w:val="24"/>
        </w:rPr>
        <w:t>// Парасат.-2019.- №3.- 5 июля</w:t>
      </w:r>
    </w:p>
    <w:p w:rsidR="0022337E" w:rsidRPr="004C3BF9" w:rsidRDefault="0022337E" w:rsidP="0022337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22337E" w:rsidRPr="00164C2A" w:rsidRDefault="0022337E" w:rsidP="0022337E">
      <w:pPr>
        <w:spacing w:after="0" w:line="240" w:lineRule="auto"/>
        <w:ind w:firstLine="709"/>
        <w:jc w:val="both"/>
        <w:rPr>
          <w:sz w:val="24"/>
          <w:szCs w:val="24"/>
        </w:rPr>
      </w:pPr>
    </w:p>
    <w:bookmarkEnd w:id="0"/>
    <w:p w:rsidR="00E803F7" w:rsidRDefault="0022337E" w:rsidP="0022337E">
      <w:pPr>
        <w:spacing w:after="0" w:line="240" w:lineRule="auto"/>
        <w:ind w:firstLine="709"/>
        <w:jc w:val="both"/>
      </w:pPr>
    </w:p>
    <w:sectPr w:rsidR="00E80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BB"/>
    <w:rsid w:val="00024754"/>
    <w:rsid w:val="0022337E"/>
    <w:rsid w:val="003A3DD1"/>
    <w:rsid w:val="006A23C5"/>
    <w:rsid w:val="00CB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2313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2019-09-25T10:09:00Z</dcterms:created>
  <dcterms:modified xsi:type="dcterms:W3CDTF">2019-09-27T05:35:00Z</dcterms:modified>
</cp:coreProperties>
</file>