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0"/>
        <w:tblW w:w="0" w:type="auto"/>
        <w:tblLook w:val="04A0" w:firstRow="1" w:lastRow="0" w:firstColumn="1" w:lastColumn="0" w:noHBand="0" w:noVBand="1"/>
      </w:tblPr>
      <w:tblGrid>
        <w:gridCol w:w="4644"/>
      </w:tblGrid>
      <w:tr w:rsidR="005F1BCC" w:rsidRPr="00082A00" w:rsidTr="00432450">
        <w:tc>
          <w:tcPr>
            <w:tcW w:w="4644" w:type="dxa"/>
            <w:tcBorders>
              <w:top w:val="nil"/>
              <w:left w:val="nil"/>
              <w:bottom w:val="nil"/>
              <w:right w:val="nil"/>
            </w:tcBorders>
          </w:tcPr>
          <w:p w:rsidR="005F1BCC" w:rsidRPr="009B06EE" w:rsidRDefault="004B791C" w:rsidP="004B791C">
            <w:pPr>
              <w:overflowPunct/>
              <w:autoSpaceDE/>
              <w:adjustRightInd/>
              <w:rPr>
                <w:rFonts w:ascii="Times New Roman" w:hAnsi="Times New Roman" w:cs="Times New Roman"/>
                <w:b/>
                <w:sz w:val="28"/>
                <w:szCs w:val="28"/>
                <w:lang w:val="kk-KZ"/>
              </w:rPr>
            </w:pPr>
            <w:bookmarkStart w:id="0" w:name="_GoBack"/>
            <w:r w:rsidRPr="004B791C">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Ғылыми атақтар </w:t>
            </w:r>
            <w:r w:rsidRPr="004B791C">
              <w:rPr>
                <w:rFonts w:ascii="Times New Roman" w:hAnsi="Times New Roman" w:cs="Times New Roman"/>
                <w:b/>
                <w:bCs/>
                <w:sz w:val="28"/>
                <w:szCs w:val="28"/>
                <w:lang w:val="kk-KZ"/>
              </w:rPr>
              <w:t>(</w:t>
            </w:r>
            <w:r>
              <w:rPr>
                <w:rFonts w:ascii="Times New Roman" w:hAnsi="Times New Roman" w:cs="Times New Roman"/>
                <w:b/>
                <w:bCs/>
                <w:sz w:val="28"/>
                <w:szCs w:val="28"/>
                <w:lang w:val="kk-KZ"/>
              </w:rPr>
              <w:t>қауымдастырылған профессор</w:t>
            </w:r>
            <w:r w:rsidRPr="004B791C">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доцент</w:t>
            </w:r>
            <w:r w:rsidRPr="004B791C">
              <w:rPr>
                <w:rFonts w:ascii="Times New Roman" w:hAnsi="Times New Roman" w:cs="Times New Roman"/>
                <w:b/>
                <w:bCs/>
                <w:sz w:val="28"/>
                <w:szCs w:val="28"/>
                <w:lang w:val="kk-KZ"/>
              </w:rPr>
              <w:t>)</w:t>
            </w:r>
            <w:r>
              <w:rPr>
                <w:rFonts w:ascii="Times New Roman" w:hAnsi="Times New Roman" w:cs="Times New Roman"/>
                <w:b/>
                <w:bCs/>
                <w:sz w:val="28"/>
                <w:szCs w:val="28"/>
                <w:lang w:val="kk-KZ"/>
              </w:rPr>
              <w:t>, профессор</w:t>
            </w:r>
            <w:r w:rsidRPr="004B791C">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беру </w:t>
            </w:r>
            <w:r w:rsidRPr="004B791C">
              <w:rPr>
                <w:rFonts w:ascii="Times New Roman" w:hAnsi="Times New Roman" w:cs="Times New Roman"/>
                <w:b/>
                <w:bCs/>
                <w:sz w:val="28"/>
                <w:szCs w:val="28"/>
                <w:lang w:val="kk-KZ"/>
              </w:rPr>
              <w:t>ереже</w:t>
            </w:r>
            <w:r>
              <w:rPr>
                <w:rFonts w:ascii="Times New Roman" w:hAnsi="Times New Roman" w:cs="Times New Roman"/>
                <w:b/>
                <w:bCs/>
                <w:sz w:val="28"/>
                <w:szCs w:val="28"/>
                <w:lang w:val="kk-KZ"/>
              </w:rPr>
              <w:t>сін</w:t>
            </w:r>
            <w:r w:rsidRPr="004B791C">
              <w:rPr>
                <w:rFonts w:ascii="Times New Roman" w:hAnsi="Times New Roman" w:cs="Times New Roman"/>
                <w:b/>
                <w:bCs/>
                <w:sz w:val="28"/>
                <w:szCs w:val="28"/>
                <w:lang w:val="kk-KZ"/>
              </w:rPr>
              <w:t xml:space="preserve"> бекіту туралы» Қазақстан Республикасы Білім және ғылым министрінің 2011 жылғы  31 наурыздағы</w:t>
            </w:r>
            <w:r>
              <w:rPr>
                <w:rFonts w:ascii="Times New Roman" w:hAnsi="Times New Roman" w:cs="Times New Roman"/>
                <w:b/>
                <w:bCs/>
                <w:sz w:val="28"/>
                <w:szCs w:val="28"/>
                <w:lang w:val="kk-KZ"/>
              </w:rPr>
              <w:t xml:space="preserve"> № 128</w:t>
            </w:r>
            <w:r w:rsidRPr="004B791C">
              <w:rPr>
                <w:rFonts w:ascii="Times New Roman" w:hAnsi="Times New Roman" w:cs="Times New Roman"/>
                <w:b/>
                <w:bCs/>
                <w:sz w:val="28"/>
                <w:szCs w:val="28"/>
                <w:lang w:val="kk-KZ"/>
              </w:rPr>
              <w:t xml:space="preserve"> бұйрығын</w:t>
            </w:r>
            <w:r>
              <w:rPr>
                <w:rFonts w:ascii="Times New Roman" w:hAnsi="Times New Roman" w:cs="Times New Roman"/>
                <w:b/>
                <w:bCs/>
                <w:sz w:val="28"/>
                <w:szCs w:val="28"/>
                <w:lang w:val="kk-KZ"/>
              </w:rPr>
              <w:t>а өзгерістер мен толықтыру енгізу туралы»</w:t>
            </w:r>
            <w:bookmarkEnd w:id="0"/>
          </w:p>
        </w:tc>
      </w:tr>
    </w:tbl>
    <w:p w:rsidR="005F1BCC" w:rsidRPr="009B06EE" w:rsidRDefault="005F1BCC" w:rsidP="005F1BCC">
      <w:pPr>
        <w:jc w:val="both"/>
        <w:rPr>
          <w:b/>
          <w:sz w:val="28"/>
          <w:szCs w:val="28"/>
          <w:lang w:val="kk-KZ"/>
        </w:rPr>
      </w:pPr>
    </w:p>
    <w:p w:rsidR="005F1BCC" w:rsidRPr="009B06EE" w:rsidRDefault="005F1BCC" w:rsidP="005F1BCC">
      <w:pPr>
        <w:overflowPunct/>
        <w:autoSpaceDE/>
        <w:adjustRightInd/>
        <w:jc w:val="center"/>
        <w:rPr>
          <w:rFonts w:eastAsia="Calibri"/>
          <w:sz w:val="22"/>
          <w:szCs w:val="22"/>
          <w:lang w:val="kk-KZ" w:eastAsia="en-US"/>
        </w:rPr>
      </w:pPr>
    </w:p>
    <w:p w:rsidR="005F1BCC" w:rsidRPr="009B06EE" w:rsidRDefault="005F1BCC" w:rsidP="005F1BCC">
      <w:pPr>
        <w:widowControl w:val="0"/>
        <w:suppressAutoHyphens/>
        <w:overflowPunct/>
        <w:autoSpaceDE/>
        <w:adjustRightInd/>
        <w:ind w:firstLine="708"/>
        <w:jc w:val="both"/>
        <w:rPr>
          <w:sz w:val="28"/>
          <w:szCs w:val="28"/>
          <w:lang w:val="kk-KZ"/>
        </w:rPr>
      </w:pPr>
      <w:r w:rsidRPr="009B06EE">
        <w:rPr>
          <w:b/>
          <w:sz w:val="28"/>
          <w:szCs w:val="28"/>
          <w:lang w:val="kk-KZ"/>
        </w:rPr>
        <w:t xml:space="preserve">БҰЙЫРАМЫН: </w:t>
      </w:r>
    </w:p>
    <w:p w:rsidR="005F1BCC" w:rsidRPr="00870AC4" w:rsidRDefault="005F1BCC" w:rsidP="005F1BCC">
      <w:pPr>
        <w:widowControl w:val="0"/>
        <w:tabs>
          <w:tab w:val="left" w:pos="0"/>
          <w:tab w:val="left" w:pos="709"/>
        </w:tabs>
        <w:suppressAutoHyphens/>
        <w:overflowPunct/>
        <w:autoSpaceDE/>
        <w:adjustRightInd/>
        <w:ind w:firstLine="709"/>
        <w:jc w:val="both"/>
        <w:rPr>
          <w:bCs/>
          <w:color w:val="000000"/>
          <w:sz w:val="28"/>
          <w:szCs w:val="28"/>
          <w:lang w:val="kk-KZ"/>
        </w:rPr>
      </w:pPr>
      <w:r w:rsidRPr="00870AC4">
        <w:rPr>
          <w:bCs/>
          <w:color w:val="000000"/>
          <w:sz w:val="28"/>
          <w:szCs w:val="28"/>
          <w:lang w:val="kk-KZ"/>
        </w:rPr>
        <w:t>1. Қазақстан Республикасы Білім және ғылым министрінің кейбір бұйрықтарына мынадай өзгерістер мен толықтыру енгізілсін:</w:t>
      </w:r>
    </w:p>
    <w:p w:rsidR="005F1BCC" w:rsidRPr="00870AC4" w:rsidRDefault="005F1BCC" w:rsidP="005F1BCC">
      <w:pPr>
        <w:widowControl w:val="0"/>
        <w:tabs>
          <w:tab w:val="left" w:pos="0"/>
          <w:tab w:val="left" w:pos="709"/>
        </w:tabs>
        <w:suppressAutoHyphens/>
        <w:overflowPunct/>
        <w:autoSpaceDE/>
        <w:adjustRightInd/>
        <w:ind w:firstLine="709"/>
        <w:jc w:val="both"/>
        <w:rPr>
          <w:rFonts w:eastAsia="Consolas"/>
          <w:color w:val="000000"/>
          <w:sz w:val="28"/>
          <w:szCs w:val="28"/>
          <w:lang w:val="kk-KZ" w:eastAsia="en-US"/>
        </w:rPr>
      </w:pPr>
      <w:r w:rsidRPr="00870AC4">
        <w:rPr>
          <w:rFonts w:eastAsia="Consolas"/>
          <w:color w:val="000000"/>
          <w:sz w:val="28"/>
          <w:szCs w:val="28"/>
          <w:lang w:val="kk-KZ" w:eastAsia="en-US"/>
        </w:rPr>
        <w:t xml:space="preserve">1) </w:t>
      </w:r>
      <w:r w:rsidR="004B791C" w:rsidRPr="004B791C">
        <w:rPr>
          <w:rFonts w:eastAsia="Consolas"/>
          <w:bCs/>
          <w:color w:val="000000"/>
          <w:sz w:val="28"/>
          <w:szCs w:val="28"/>
          <w:lang w:val="kk-KZ" w:eastAsia="en-US"/>
        </w:rPr>
        <w:t xml:space="preserve">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w:t>
      </w:r>
      <w:r w:rsidRPr="00870AC4">
        <w:rPr>
          <w:rFonts w:eastAsia="Consolas"/>
          <w:bCs/>
          <w:color w:val="000000"/>
          <w:sz w:val="28"/>
          <w:szCs w:val="28"/>
          <w:lang w:val="kk-KZ" w:eastAsia="en-US"/>
        </w:rPr>
        <w:t xml:space="preserve">бұйрығында </w:t>
      </w:r>
      <w:r w:rsidR="004B791C" w:rsidRPr="004B791C">
        <w:rPr>
          <w:rFonts w:eastAsia="Consolas"/>
          <w:bCs/>
          <w:color w:val="000000"/>
          <w:sz w:val="28"/>
          <w:szCs w:val="28"/>
          <w:lang w:val="kk-KZ" w:eastAsia="en-US"/>
        </w:rPr>
        <w:t xml:space="preserve">(Нормативтік құқықтық актілерді мемлекеттік тіркеу тізілімінде № 6939 болып  тіркелген, «Егемен Қазақстан» газетінің 2011 жылғы 20 мамырдағы № 207-210 (26612) </w:t>
      </w:r>
      <w:r w:rsidRPr="00870AC4">
        <w:rPr>
          <w:rFonts w:eastAsia="Consolas"/>
          <w:color w:val="000000"/>
          <w:sz w:val="28"/>
          <w:szCs w:val="28"/>
          <w:lang w:val="kk-KZ" w:eastAsia="en-US"/>
        </w:rPr>
        <w:t>санында жарияланған)</w:t>
      </w:r>
      <w:r w:rsidRPr="00870AC4">
        <w:rPr>
          <w:sz w:val="28"/>
          <w:szCs w:val="28"/>
          <w:lang w:val="kk-KZ" w:eastAsia="ar-SA"/>
        </w:rPr>
        <w:t xml:space="preserve">: </w:t>
      </w:r>
    </w:p>
    <w:p w:rsidR="005F1BCC" w:rsidRPr="00870AC4" w:rsidRDefault="005F1BCC" w:rsidP="005F1BCC">
      <w:pPr>
        <w:tabs>
          <w:tab w:val="left" w:pos="709"/>
        </w:tabs>
        <w:overflowPunct/>
        <w:autoSpaceDE/>
        <w:autoSpaceDN/>
        <w:adjustRightInd/>
        <w:jc w:val="both"/>
        <w:rPr>
          <w:rFonts w:eastAsia="Consolas"/>
          <w:bCs/>
          <w:color w:val="000000"/>
          <w:sz w:val="28"/>
          <w:szCs w:val="28"/>
          <w:lang w:val="kk-KZ"/>
        </w:rPr>
      </w:pPr>
      <w:r w:rsidRPr="00870AC4">
        <w:rPr>
          <w:bCs/>
          <w:sz w:val="28"/>
          <w:szCs w:val="28"/>
          <w:lang w:val="kk-KZ" w:eastAsia="ar-SA"/>
        </w:rPr>
        <w:tab/>
        <w:t>көрсетілген бұйрықпен бекітілген</w:t>
      </w:r>
      <w:r w:rsidRPr="00870AC4">
        <w:rPr>
          <w:rFonts w:eastAsia="Consolas"/>
          <w:color w:val="000000"/>
          <w:sz w:val="28"/>
          <w:szCs w:val="28"/>
          <w:lang w:val="kk-KZ"/>
        </w:rPr>
        <w:t xml:space="preserve"> </w:t>
      </w:r>
      <w:r w:rsidR="004B791C" w:rsidRPr="004B791C">
        <w:rPr>
          <w:rFonts w:eastAsia="Consolas"/>
          <w:bCs/>
          <w:color w:val="000000"/>
          <w:sz w:val="28"/>
          <w:szCs w:val="28"/>
          <w:lang w:val="kk-KZ"/>
        </w:rPr>
        <w:t>Ғылыми атақтар (қауымдастырылған профессор (доцент), профессор) беру ережесін</w:t>
      </w:r>
      <w:r w:rsidR="004B791C">
        <w:rPr>
          <w:rFonts w:eastAsia="Consolas"/>
          <w:bCs/>
          <w:color w:val="000000"/>
          <w:sz w:val="28"/>
          <w:szCs w:val="28"/>
          <w:lang w:val="kk-KZ"/>
        </w:rPr>
        <w:t>де</w:t>
      </w:r>
      <w:r w:rsidRPr="00870AC4">
        <w:rPr>
          <w:rFonts w:eastAsia="Consolas"/>
          <w:bCs/>
          <w:color w:val="000000"/>
          <w:sz w:val="28"/>
          <w:szCs w:val="28"/>
          <w:lang w:val="kk-KZ"/>
        </w:rPr>
        <w:t>:</w:t>
      </w:r>
    </w:p>
    <w:p w:rsidR="005F1BCC" w:rsidRDefault="005F1BCC" w:rsidP="005F1BCC">
      <w:pPr>
        <w:tabs>
          <w:tab w:val="left" w:pos="709"/>
        </w:tabs>
        <w:overflowPunct/>
        <w:autoSpaceDE/>
        <w:autoSpaceDN/>
        <w:adjustRightInd/>
        <w:jc w:val="both"/>
        <w:rPr>
          <w:rFonts w:eastAsia="Consolas"/>
          <w:color w:val="000000"/>
          <w:sz w:val="28"/>
          <w:szCs w:val="28"/>
          <w:lang w:val="kk-KZ"/>
        </w:rPr>
      </w:pPr>
      <w:r w:rsidRPr="00870AC4">
        <w:rPr>
          <w:rFonts w:eastAsia="Consolas"/>
          <w:bCs/>
          <w:color w:val="000000"/>
          <w:sz w:val="28"/>
          <w:szCs w:val="28"/>
          <w:lang w:val="kk-KZ"/>
        </w:rPr>
        <w:tab/>
      </w:r>
      <w:r w:rsidR="004B791C">
        <w:rPr>
          <w:rFonts w:eastAsia="Consolas"/>
          <w:bCs/>
          <w:color w:val="000000"/>
          <w:sz w:val="28"/>
          <w:szCs w:val="28"/>
          <w:lang w:val="kk-KZ"/>
        </w:rPr>
        <w:t>4</w:t>
      </w:r>
      <w:r w:rsidRPr="00870AC4">
        <w:rPr>
          <w:rFonts w:eastAsia="Consolas"/>
          <w:color w:val="000000"/>
          <w:sz w:val="28"/>
          <w:szCs w:val="28"/>
          <w:lang w:val="kk-KZ"/>
        </w:rPr>
        <w:t>-тармақ</w:t>
      </w:r>
      <w:r w:rsidR="004B791C">
        <w:rPr>
          <w:rFonts w:eastAsia="Consolas"/>
          <w:color w:val="000000"/>
          <w:sz w:val="28"/>
          <w:szCs w:val="28"/>
          <w:lang w:val="kk-KZ"/>
        </w:rPr>
        <w:t xml:space="preserve"> мынадай редакцияда жазылсын</w:t>
      </w:r>
      <w:r w:rsidRPr="00870AC4">
        <w:rPr>
          <w:rFonts w:eastAsia="Consolas"/>
          <w:color w:val="000000"/>
          <w:sz w:val="28"/>
          <w:szCs w:val="28"/>
          <w:lang w:val="kk-KZ"/>
        </w:rPr>
        <w:t>:</w:t>
      </w:r>
    </w:p>
    <w:p w:rsidR="00626543" w:rsidRPr="00626543" w:rsidRDefault="005F1BCC"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4B791C">
        <w:rPr>
          <w:rFonts w:eastAsia="Consolas"/>
          <w:color w:val="000000"/>
          <w:sz w:val="28"/>
          <w:szCs w:val="28"/>
          <w:lang w:val="kk-KZ"/>
        </w:rPr>
        <w:t>«</w:t>
      </w:r>
      <w:r w:rsidR="00626543" w:rsidRPr="00626543">
        <w:rPr>
          <w:rFonts w:eastAsia="Consolas"/>
          <w:color w:val="000000"/>
          <w:sz w:val="28"/>
          <w:szCs w:val="28"/>
          <w:lang w:val="kk-KZ"/>
        </w:rPr>
        <w:t>4. Қауымдастырылған профессор (доцент) ғылыми атағы ғылыми атақ беру туралы өтініш берген ұйымда толық ставкада жұмыс істейтін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тұлғаларға (бұдан әрі - үміткерлер) мынадай жағдайларда беріледі:</w:t>
      </w:r>
    </w:p>
    <w:p w:rsidR="00626543" w:rsidRPr="00626543" w:rsidRDefault="0058107C"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626543" w:rsidRPr="00626543">
        <w:rPr>
          <w:rFonts w:eastAsia="Consolas"/>
          <w:color w:val="000000"/>
          <w:sz w:val="28"/>
          <w:szCs w:val="28"/>
          <w:lang w:val="kk-KZ"/>
        </w:rPr>
        <w:t>1) диссертация қорғағаннан кейін ғылыми және (немесе) ғылыми-педагогикалық қызметте 3 жылдан кем емес, оның ішінде жоғары оқу орнында доценттен (қауымдастырылған профессордан) төмен емес лауазымда немесе ғылыми ұйымда аға ғылыми қызметкер лауазымында, жоғары оқу орнының немесе ғылыми ұйымның басшысы, басшының орынбасары, бөлімшелер басшылары лауазымдарында 2 жыл үзіліссіз өтілі.</w:t>
      </w:r>
    </w:p>
    <w:p w:rsidR="00626543" w:rsidRPr="00626543" w:rsidRDefault="0058107C"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626543" w:rsidRPr="00626543">
        <w:rPr>
          <w:rFonts w:eastAsia="Consolas"/>
          <w:color w:val="000000"/>
          <w:sz w:val="28"/>
          <w:szCs w:val="28"/>
          <w:lang w:val="kk-KZ"/>
        </w:rPr>
        <w:t>Философия докторы (PhD), бейіні бойынша доктор академиялық дәрежесі бар үміткерлер үшін жоғары оқу орнында қауымдастырылған профессордан (доценттен) немесе ғылыми ұйымда аға ғылыми қызметкерден төмен емес лауазымдағы өтілі талап етілмейді;</w:t>
      </w:r>
    </w:p>
    <w:p w:rsidR="00626543" w:rsidRDefault="0058107C"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626543" w:rsidRPr="00626543">
        <w:rPr>
          <w:rFonts w:eastAsia="Consolas"/>
          <w:color w:val="000000"/>
          <w:sz w:val="28"/>
          <w:szCs w:val="28"/>
          <w:lang w:val="kk-KZ"/>
        </w:rPr>
        <w:t>2) диссертация қорғағаннан кейін жарияланған сұратылған мамандық бойынша ғылыми мақала</w:t>
      </w:r>
      <w:r w:rsidR="00626543">
        <w:rPr>
          <w:rFonts w:eastAsia="Consolas"/>
          <w:color w:val="000000"/>
          <w:sz w:val="28"/>
          <w:szCs w:val="28"/>
          <w:lang w:val="kk-KZ"/>
        </w:rPr>
        <w:t>лар</w:t>
      </w:r>
      <w:r w:rsidR="00626543" w:rsidRPr="00626543">
        <w:rPr>
          <w:rFonts w:eastAsia="Consolas"/>
          <w:color w:val="000000"/>
          <w:sz w:val="28"/>
          <w:szCs w:val="28"/>
          <w:lang w:val="kk-KZ"/>
        </w:rPr>
        <w:t xml:space="preserve"> (тезистер емес), оның ішінде уәкілетті орган </w:t>
      </w:r>
      <w:r w:rsidR="00626543" w:rsidRPr="00626543">
        <w:rPr>
          <w:rFonts w:eastAsia="Consolas"/>
          <w:color w:val="000000"/>
          <w:sz w:val="28"/>
          <w:szCs w:val="28"/>
          <w:lang w:val="kk-KZ"/>
        </w:rPr>
        <w:lastRenderedPageBreak/>
        <w:t xml:space="preserve">ұсынатын басылымдарда </w:t>
      </w:r>
      <w:r w:rsidR="00626543">
        <w:rPr>
          <w:rFonts w:eastAsia="Consolas"/>
          <w:color w:val="000000"/>
          <w:sz w:val="28"/>
          <w:szCs w:val="28"/>
          <w:lang w:val="kk-KZ"/>
        </w:rPr>
        <w:t>5</w:t>
      </w:r>
      <w:r w:rsidR="00626543" w:rsidRPr="00626543">
        <w:rPr>
          <w:rFonts w:eastAsia="Consolas"/>
          <w:color w:val="000000"/>
          <w:sz w:val="28"/>
          <w:szCs w:val="28"/>
          <w:lang w:val="kk-KZ"/>
        </w:rPr>
        <w:t xml:space="preserve"> ғылыми мақала және халықаралық рецензияланатын ғылыми журналдарда </w:t>
      </w:r>
      <w:r w:rsidR="00626543">
        <w:rPr>
          <w:rFonts w:eastAsia="Consolas"/>
          <w:color w:val="000000"/>
          <w:sz w:val="28"/>
          <w:szCs w:val="28"/>
          <w:lang w:val="kk-KZ"/>
        </w:rPr>
        <w:t xml:space="preserve">тиісті </w:t>
      </w:r>
      <w:r w:rsidR="00626543" w:rsidRPr="00626543">
        <w:rPr>
          <w:rFonts w:eastAsia="Consolas"/>
          <w:color w:val="000000"/>
          <w:sz w:val="28"/>
          <w:szCs w:val="28"/>
          <w:lang w:val="kk-KZ"/>
        </w:rPr>
        <w:t xml:space="preserve"> ғылыми мақала</w:t>
      </w:r>
      <w:r w:rsidR="00626543">
        <w:rPr>
          <w:rFonts w:eastAsia="Consolas"/>
          <w:color w:val="000000"/>
          <w:sz w:val="28"/>
          <w:szCs w:val="28"/>
          <w:lang w:val="kk-KZ"/>
        </w:rPr>
        <w:t>лар</w:t>
      </w:r>
      <w:r w:rsidR="00626543" w:rsidRPr="00626543">
        <w:rPr>
          <w:rFonts w:eastAsia="Consolas"/>
          <w:color w:val="000000"/>
          <w:sz w:val="28"/>
          <w:szCs w:val="28"/>
          <w:lang w:val="kk-KZ"/>
        </w:rPr>
        <w:t xml:space="preserve">. </w:t>
      </w:r>
    </w:p>
    <w:p w:rsidR="00626543" w:rsidRPr="003B5FD9" w:rsidRDefault="00626543" w:rsidP="00F70885">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Х</w:t>
      </w:r>
      <w:r w:rsidRPr="00626543">
        <w:rPr>
          <w:rFonts w:eastAsia="Consolas"/>
          <w:color w:val="000000"/>
          <w:sz w:val="28"/>
          <w:szCs w:val="28"/>
          <w:lang w:val="kk-KZ"/>
        </w:rPr>
        <w:t>алықаралық реце</w:t>
      </w:r>
      <w:r>
        <w:rPr>
          <w:rFonts w:eastAsia="Consolas"/>
          <w:color w:val="000000"/>
          <w:sz w:val="28"/>
          <w:szCs w:val="28"/>
          <w:lang w:val="kk-KZ"/>
        </w:rPr>
        <w:t xml:space="preserve">нзияланатын ғылыми журналдарда </w:t>
      </w:r>
      <w:r w:rsidRPr="00626543">
        <w:rPr>
          <w:rFonts w:eastAsia="Consolas"/>
          <w:color w:val="000000"/>
          <w:sz w:val="28"/>
          <w:szCs w:val="28"/>
          <w:lang w:val="kk-KZ"/>
        </w:rPr>
        <w:t xml:space="preserve"> ғылыми мақалалар</w:t>
      </w:r>
      <w:r>
        <w:rPr>
          <w:rFonts w:eastAsia="Consolas"/>
          <w:color w:val="000000"/>
          <w:sz w:val="28"/>
          <w:szCs w:val="28"/>
          <w:lang w:val="kk-KZ"/>
        </w:rPr>
        <w:t xml:space="preserve">  </w:t>
      </w:r>
      <w:r w:rsidRPr="003B5FD9">
        <w:rPr>
          <w:rFonts w:eastAsia="Consolas"/>
          <w:color w:val="000000"/>
          <w:sz w:val="28"/>
          <w:szCs w:val="28"/>
          <w:lang w:val="kk-KZ"/>
        </w:rPr>
        <w:t>ғылыми бағытқа сәйкес ескеріледі:</w:t>
      </w:r>
    </w:p>
    <w:p w:rsidR="003B5FD9" w:rsidRDefault="00626543" w:rsidP="00F70885">
      <w:pPr>
        <w:pStyle w:val="ae"/>
        <w:numPr>
          <w:ilvl w:val="0"/>
          <w:numId w:val="4"/>
        </w:numPr>
        <w:tabs>
          <w:tab w:val="left" w:pos="709"/>
        </w:tabs>
        <w:spacing w:line="240" w:lineRule="auto"/>
        <w:ind w:left="0" w:firstLine="709"/>
        <w:jc w:val="both"/>
        <w:rPr>
          <w:rFonts w:ascii="Times New Roman" w:eastAsia="Consolas" w:hAnsi="Times New Roman"/>
          <w:color w:val="000000"/>
          <w:sz w:val="28"/>
          <w:szCs w:val="28"/>
          <w:lang w:val="kk-KZ"/>
        </w:rPr>
      </w:pPr>
      <w:r w:rsidRPr="003B5FD9">
        <w:rPr>
          <w:rFonts w:ascii="Times New Roman" w:eastAsia="Consolas" w:hAnsi="Times New Roman"/>
          <w:color w:val="000000"/>
          <w:sz w:val="28"/>
          <w:szCs w:val="28"/>
          <w:lang w:val="kk-KZ"/>
        </w:rPr>
        <w:t>жаратылыстану ғылымдары бойынша 6 мақала (уәкілетті орган ұсынатын басылымдарда қажетті мақалалар саны жетпесе 8 мақала)</w:t>
      </w:r>
      <w:r w:rsidR="003B5FD9" w:rsidRPr="003B5FD9">
        <w:rPr>
          <w:rFonts w:ascii="Times New Roman" w:eastAsia="Consolas" w:hAnsi="Times New Roman"/>
          <w:color w:val="000000"/>
          <w:sz w:val="28"/>
          <w:szCs w:val="28"/>
          <w:lang w:val="kk-KZ"/>
        </w:rPr>
        <w:t xml:space="preserve"> сұратылған мамандыққа сәйкес келетін </w:t>
      </w:r>
      <w:r w:rsidRPr="003B5FD9">
        <w:rPr>
          <w:rFonts w:ascii="Times New Roman" w:eastAsia="Consolas" w:hAnsi="Times New Roman"/>
          <w:color w:val="000000"/>
          <w:sz w:val="28"/>
          <w:szCs w:val="28"/>
          <w:lang w:val="kk-KZ"/>
        </w:rPr>
        <w:t xml:space="preserve">бір ғылыми саладан Clarivate Analytics (Кларивэйт Аналитикс) компаниясының Journal Citation Reports (Жорнал Цитэйшэн Репортс) деректері бойынша 1, 2 және 3 квартиліне кіретін </w:t>
      </w:r>
      <w:r w:rsidR="003B5FD9" w:rsidRPr="003B5FD9">
        <w:rPr>
          <w:rFonts w:ascii="Times New Roman" w:eastAsia="Consolas" w:hAnsi="Times New Roman"/>
          <w:color w:val="000000"/>
          <w:sz w:val="28"/>
          <w:szCs w:val="28"/>
          <w:lang w:val="kk-KZ"/>
        </w:rPr>
        <w:t>журналда. Оның ішінде 1 мақалада  ізденуші  автор-корреспондент, бірінші автор немесе мақаладағы қаржыландыру туралы ақпарат бөлімінде  номірі бірінші болып көрсетілген ғылыми жобаның жетекшісі;</w:t>
      </w:r>
    </w:p>
    <w:p w:rsidR="003B5FD9" w:rsidRDefault="003B5FD9" w:rsidP="00F70885">
      <w:pPr>
        <w:pStyle w:val="ae"/>
        <w:numPr>
          <w:ilvl w:val="0"/>
          <w:numId w:val="4"/>
        </w:numPr>
        <w:tabs>
          <w:tab w:val="left" w:pos="709"/>
        </w:tabs>
        <w:spacing w:line="240" w:lineRule="auto"/>
        <w:ind w:left="0" w:firstLine="709"/>
        <w:jc w:val="both"/>
        <w:rPr>
          <w:rFonts w:ascii="Times New Roman" w:eastAsia="Consolas" w:hAnsi="Times New Roman"/>
          <w:color w:val="000000"/>
          <w:sz w:val="28"/>
          <w:szCs w:val="28"/>
          <w:lang w:val="kk-KZ"/>
        </w:rPr>
      </w:pPr>
      <w:r>
        <w:rPr>
          <w:rFonts w:ascii="Times New Roman" w:eastAsia="Consolas" w:hAnsi="Times New Roman"/>
          <w:color w:val="000000"/>
          <w:sz w:val="28"/>
          <w:szCs w:val="28"/>
          <w:lang w:val="kk-KZ"/>
        </w:rPr>
        <w:t>техника,  медицина және ауыл-шаруашыдық ғылымдары бойынша 4</w:t>
      </w:r>
      <w:r w:rsidRPr="003B5FD9">
        <w:rPr>
          <w:rFonts w:ascii="Times New Roman" w:eastAsia="Consolas" w:hAnsi="Times New Roman"/>
          <w:color w:val="000000"/>
          <w:sz w:val="28"/>
          <w:szCs w:val="28"/>
          <w:lang w:val="kk-KZ"/>
        </w:rPr>
        <w:t xml:space="preserve"> мақала (уәкілетті орган ұсынатын басылымдарда қажетті мақалалар саны жетпесе </w:t>
      </w:r>
      <w:r>
        <w:rPr>
          <w:rFonts w:ascii="Times New Roman" w:eastAsia="Consolas" w:hAnsi="Times New Roman"/>
          <w:color w:val="000000"/>
          <w:sz w:val="28"/>
          <w:szCs w:val="28"/>
          <w:lang w:val="kk-KZ"/>
        </w:rPr>
        <w:t>6</w:t>
      </w:r>
      <w:r w:rsidRPr="003B5FD9">
        <w:rPr>
          <w:rFonts w:ascii="Times New Roman" w:eastAsia="Consolas" w:hAnsi="Times New Roman"/>
          <w:color w:val="000000"/>
          <w:sz w:val="28"/>
          <w:szCs w:val="28"/>
          <w:lang w:val="kk-KZ"/>
        </w:rPr>
        <w:t xml:space="preserve"> мақала) сұратылған мамандыққа сәйкес келетін бір ғылыми саладан Clarivate Analytics (Кларивэйт Аналитикс) компаниясының Journal Citation Reports (Жорнал Цитэйшэн Репортс) деректері бойынша 1, 2 және 3 квартиліне кіретін журналда</w:t>
      </w:r>
      <w:r>
        <w:rPr>
          <w:rFonts w:ascii="Times New Roman" w:eastAsia="Consolas" w:hAnsi="Times New Roman"/>
          <w:color w:val="000000"/>
          <w:sz w:val="28"/>
          <w:szCs w:val="28"/>
          <w:lang w:val="kk-KZ"/>
        </w:rPr>
        <w:t xml:space="preserve">; информатика және тіркелес мамандықтар бойынша </w:t>
      </w:r>
      <w:r w:rsidRPr="003B5FD9">
        <w:rPr>
          <w:rFonts w:ascii="Times New Roman" w:hAnsi="Times New Roman"/>
          <w:sz w:val="28"/>
          <w:szCs w:val="28"/>
          <w:lang w:val="kk-KZ"/>
        </w:rPr>
        <w:t>GII-GRIN-SCIE</w:t>
      </w:r>
      <w:r>
        <w:rPr>
          <w:rFonts w:ascii="Times New Roman" w:eastAsia="Consolas" w:hAnsi="Times New Roman"/>
          <w:color w:val="000000"/>
          <w:sz w:val="28"/>
          <w:szCs w:val="28"/>
          <w:lang w:val="kk-KZ"/>
        </w:rPr>
        <w:t xml:space="preserve"> рейтингінің деректері бойынша 1 және 2 класста тұрған конференциялар материалдары ескеріледі</w:t>
      </w:r>
      <w:r w:rsidRPr="003B5FD9">
        <w:rPr>
          <w:rFonts w:ascii="Times New Roman" w:eastAsia="Consolas" w:hAnsi="Times New Roman"/>
          <w:color w:val="000000"/>
          <w:sz w:val="28"/>
          <w:szCs w:val="28"/>
          <w:lang w:val="kk-KZ"/>
        </w:rPr>
        <w:t>. Оның ішінде 1 мақалада  ізденуші  автор-корреспондент, бірінші автор немесе мақаладағы қаржыландыру туралы ақпарат бөлімінде номірі бірінші болып көрсетілген ғылыми жобаның жетекшісі;</w:t>
      </w:r>
    </w:p>
    <w:p w:rsidR="00F70885" w:rsidRPr="00F70885" w:rsidRDefault="003B5FD9" w:rsidP="00F00CD5">
      <w:pPr>
        <w:pStyle w:val="ae"/>
        <w:numPr>
          <w:ilvl w:val="0"/>
          <w:numId w:val="4"/>
        </w:numPr>
        <w:tabs>
          <w:tab w:val="left" w:pos="709"/>
        </w:tabs>
        <w:spacing w:after="0" w:line="240" w:lineRule="auto"/>
        <w:ind w:left="0" w:firstLine="709"/>
        <w:jc w:val="both"/>
        <w:rPr>
          <w:rFonts w:eastAsia="Consolas"/>
          <w:color w:val="000000"/>
          <w:sz w:val="28"/>
          <w:szCs w:val="28"/>
          <w:lang w:val="kk-KZ"/>
        </w:rPr>
      </w:pPr>
      <w:r w:rsidRPr="00F70885">
        <w:rPr>
          <w:rFonts w:ascii="Times New Roman" w:eastAsia="Consolas" w:hAnsi="Times New Roman"/>
          <w:color w:val="000000"/>
          <w:sz w:val="28"/>
          <w:szCs w:val="28"/>
          <w:lang w:val="kk-KZ"/>
        </w:rPr>
        <w:t xml:space="preserve">әлеуметтік және гуманитарлық ғылымдары бойынша 2 мақала (уәкілетті орган ұсынатын басылымдарда қажетті мақалалар саны жетпесе 4 мақала) сұратылған мамандыққа сәйкес келетін бір ғылыми саладан Clarivate Analytics (Кларивэйт Аналитикс) компаниясының Web of Science Core Collection (Веб оф Сайенс Кор Коллекшн)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бөлімдері) деректер базасындағы </w:t>
      </w:r>
      <w:r w:rsidR="00626543" w:rsidRPr="00F70885">
        <w:rPr>
          <w:rFonts w:ascii="Times New Roman" w:eastAsia="Consolas" w:hAnsi="Times New Roman"/>
          <w:color w:val="000000"/>
          <w:sz w:val="28"/>
          <w:szCs w:val="28"/>
          <w:lang w:val="kk-KZ"/>
        </w:rPr>
        <w:t xml:space="preserve">немесе Scopus (Скопус) базасында CiteScore (СайтСкор) көрсеткіші кемінде </w:t>
      </w:r>
      <w:r w:rsidR="00F70885" w:rsidRPr="00F70885">
        <w:rPr>
          <w:rFonts w:ascii="Times New Roman" w:eastAsia="Consolas" w:hAnsi="Times New Roman"/>
          <w:color w:val="000000"/>
          <w:sz w:val="28"/>
          <w:szCs w:val="28"/>
          <w:lang w:val="kk-KZ"/>
        </w:rPr>
        <w:t>50</w:t>
      </w:r>
      <w:r w:rsidR="00626543" w:rsidRPr="00F70885">
        <w:rPr>
          <w:rFonts w:ascii="Times New Roman" w:eastAsia="Consolas" w:hAnsi="Times New Roman"/>
          <w:color w:val="000000"/>
          <w:sz w:val="28"/>
          <w:szCs w:val="28"/>
          <w:lang w:val="kk-KZ"/>
        </w:rPr>
        <w:t xml:space="preserve"> болатын журналдар жатады.</w:t>
      </w:r>
    </w:p>
    <w:p w:rsidR="00626543" w:rsidRPr="00F70885" w:rsidRDefault="00626543" w:rsidP="00F00CD5">
      <w:pPr>
        <w:tabs>
          <w:tab w:val="left" w:pos="709"/>
        </w:tabs>
        <w:ind w:firstLine="851"/>
        <w:jc w:val="both"/>
        <w:rPr>
          <w:rFonts w:eastAsia="Consolas"/>
          <w:color w:val="000000"/>
          <w:sz w:val="28"/>
          <w:szCs w:val="28"/>
          <w:lang w:val="kk-KZ"/>
        </w:rPr>
      </w:pPr>
      <w:r w:rsidRPr="00F70885">
        <w:rPr>
          <w:rFonts w:eastAsia="Consolas"/>
          <w:color w:val="000000"/>
          <w:sz w:val="28"/>
          <w:szCs w:val="28"/>
          <w:lang w:val="kk-KZ"/>
        </w:rPr>
        <w:t>Халықаралық рецензияланатын ғылыми журналдардағы мақалалар көрсетілген базалардағы журналдардың тақырыптық бағытына сәйкес келеді және ағымдағы нөмірлерде жарияланады</w:t>
      </w:r>
      <w:r w:rsidR="00F70885">
        <w:rPr>
          <w:rFonts w:eastAsia="Consolas"/>
          <w:color w:val="000000"/>
          <w:sz w:val="28"/>
          <w:szCs w:val="28"/>
          <w:lang w:val="kk-KZ"/>
        </w:rPr>
        <w:t>, тиісті деректер базасында «</w:t>
      </w:r>
      <w:r w:rsidR="00F70885" w:rsidRPr="00F70885">
        <w:rPr>
          <w:rFonts w:eastAsia="Consolas"/>
          <w:color w:val="000000"/>
          <w:sz w:val="28"/>
          <w:szCs w:val="28"/>
          <w:lang w:val="kk-KZ"/>
        </w:rPr>
        <w:t>Article</w:t>
      </w:r>
      <w:r w:rsidR="00F70885">
        <w:rPr>
          <w:rFonts w:eastAsia="Consolas"/>
          <w:color w:val="000000"/>
          <w:sz w:val="28"/>
          <w:szCs w:val="28"/>
          <w:lang w:val="kk-KZ"/>
        </w:rPr>
        <w:t xml:space="preserve">» </w:t>
      </w:r>
      <w:r w:rsidR="00F70885" w:rsidRPr="00F70885">
        <w:rPr>
          <w:rFonts w:eastAsia="Consolas"/>
          <w:color w:val="000000"/>
          <w:sz w:val="28"/>
          <w:szCs w:val="28"/>
          <w:lang w:val="kk-KZ"/>
        </w:rPr>
        <w:t>(</w:t>
      </w:r>
      <w:r w:rsidR="00F70885">
        <w:rPr>
          <w:rFonts w:eastAsia="Consolas"/>
          <w:color w:val="000000"/>
          <w:sz w:val="28"/>
          <w:szCs w:val="28"/>
          <w:lang w:val="kk-KZ"/>
        </w:rPr>
        <w:t>мақала) түрінде белгіленген</w:t>
      </w:r>
      <w:r w:rsidRPr="00F70885">
        <w:rPr>
          <w:rFonts w:eastAsia="Consolas"/>
          <w:color w:val="000000"/>
          <w:sz w:val="28"/>
          <w:szCs w:val="28"/>
          <w:lang w:val="kk-KZ"/>
        </w:rPr>
        <w:t>. Бұл ретте мақала жарияланған кезде немесе ұйымнан ғылыми атақ беру туралы қолдау хат түскен мезгілде журнал Journal Citation Reports (Жорнал Цитэйшэн Репортс) деректері бойынша тиісті квартильге кіреді немесе Scopus (Скопус) базасында CiteScore (СайтСкор) тиісті көрсеткішке ие болады.</w:t>
      </w:r>
      <w:r w:rsidR="00F70885">
        <w:rPr>
          <w:rFonts w:eastAsia="Consolas"/>
          <w:color w:val="000000"/>
          <w:sz w:val="28"/>
          <w:szCs w:val="28"/>
          <w:lang w:val="kk-KZ"/>
        </w:rPr>
        <w:t xml:space="preserve"> Ұйымның ғылыми атаққа ұсынысы түскен  кезде  көрсетілген базаларда индексациясы тоқтатылған журналдардағы мақалалар есептелінбейді.  Мақаланың мазмұны </w:t>
      </w:r>
      <w:r w:rsidR="00F70885" w:rsidRPr="00F70885">
        <w:rPr>
          <w:rFonts w:eastAsia="Consolas"/>
          <w:color w:val="000000"/>
          <w:sz w:val="28"/>
          <w:szCs w:val="28"/>
          <w:lang w:val="kk-KZ"/>
        </w:rPr>
        <w:t>Қазақстан Республикасы Білім және ғылым министрінің 2016 жылғы 12 қаңтардағы № 20 бұйрығы</w:t>
      </w:r>
      <w:r w:rsidR="00F70885">
        <w:rPr>
          <w:rFonts w:eastAsia="Consolas"/>
          <w:color w:val="000000"/>
          <w:sz w:val="28"/>
          <w:szCs w:val="28"/>
          <w:lang w:val="kk-KZ"/>
        </w:rPr>
        <w:t>мен бекітілген</w:t>
      </w:r>
      <w:r w:rsidR="00F70885" w:rsidRPr="00F70885">
        <w:rPr>
          <w:rFonts w:eastAsia="Consolas"/>
          <w:color w:val="000000"/>
          <w:sz w:val="28"/>
          <w:szCs w:val="28"/>
          <w:lang w:val="kk-KZ"/>
        </w:rPr>
        <w:t xml:space="preserve"> Ғылыми қызметтің нәтижелерін жариялау үшін ұсынылатын басылымдар </w:t>
      </w:r>
      <w:r w:rsidR="00F70885" w:rsidRPr="00F70885">
        <w:rPr>
          <w:rFonts w:eastAsia="Consolas"/>
          <w:color w:val="000000"/>
          <w:sz w:val="28"/>
          <w:szCs w:val="28"/>
          <w:lang w:val="kk-KZ"/>
        </w:rPr>
        <w:lastRenderedPageBreak/>
        <w:t>тізбесіне қосу үшін ғылыми басылымдарға қойылатын талаптарды</w:t>
      </w:r>
      <w:r w:rsidR="00F70885">
        <w:rPr>
          <w:rFonts w:eastAsia="Consolas"/>
          <w:color w:val="000000"/>
          <w:sz w:val="28"/>
          <w:szCs w:val="28"/>
          <w:lang w:val="kk-KZ"/>
        </w:rPr>
        <w:t>ң 2-тармағының 3)-тармақшасына сәйкес болады.</w:t>
      </w:r>
      <w:r w:rsidR="00F70885" w:rsidRPr="00F70885">
        <w:rPr>
          <w:rFonts w:eastAsia="Consolas"/>
          <w:color w:val="000000"/>
          <w:sz w:val="28"/>
          <w:szCs w:val="28"/>
          <w:lang w:val="kk-KZ"/>
        </w:rPr>
        <w:t xml:space="preserve"> </w:t>
      </w:r>
      <w:r w:rsidR="00F70885">
        <w:rPr>
          <w:rFonts w:eastAsia="Consolas"/>
          <w:color w:val="000000"/>
          <w:sz w:val="28"/>
          <w:szCs w:val="28"/>
          <w:lang w:val="kk-KZ"/>
        </w:rPr>
        <w:t>Жарияланымның автор-корреспонденті немесе бірінші авторлары бірнеше болса, ол тізімде бірінші тұрған авторға саналады.</w:t>
      </w:r>
    </w:p>
    <w:p w:rsidR="00626543" w:rsidRDefault="0058107C"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626543" w:rsidRPr="00626543">
        <w:rPr>
          <w:rFonts w:eastAsia="Consolas"/>
          <w:color w:val="000000"/>
          <w:sz w:val="28"/>
          <w:szCs w:val="28"/>
          <w:lang w:val="kk-KZ"/>
        </w:rPr>
        <w:t>Ғылыми мақалалар халықаралық рецензияланатын ғылыми журналдарда талап етілген мақалалар санынан артық болған жағдайда, олар уәкілетті орган ұсынатын басылымдардағы мақалалар ретінде саналады.</w:t>
      </w:r>
    </w:p>
    <w:p w:rsidR="00A02FC3" w:rsidRDefault="00A02FC3" w:rsidP="00A02FC3">
      <w:pPr>
        <w:tabs>
          <w:tab w:val="left" w:pos="709"/>
        </w:tabs>
        <w:ind w:firstLine="709"/>
        <w:jc w:val="both"/>
        <w:rPr>
          <w:sz w:val="28"/>
          <w:szCs w:val="28"/>
          <w:lang w:val="kk-KZ"/>
        </w:rPr>
      </w:pPr>
      <w:r w:rsidRPr="00936F6D">
        <w:rPr>
          <w:sz w:val="28"/>
          <w:szCs w:val="28"/>
          <w:lang w:val="kk-KZ"/>
        </w:rPr>
        <w:t>Elsevier, Brill, CRC Press, DeGruyter, Edward Elgar Publishing, John Wiley &amp; Sons, McGraw Hill, Palgrave Macmillan, Peter Lang, Prentice Hall, Routledge, Sage Publications, Springer Nature, Taylor and Franci</w:t>
      </w:r>
      <w:r w:rsidRPr="00A02FC3">
        <w:rPr>
          <w:sz w:val="28"/>
          <w:szCs w:val="28"/>
          <w:lang w:val="kk-KZ"/>
        </w:rPr>
        <w:t>s</w:t>
      </w:r>
      <w:r w:rsidRPr="00936F6D">
        <w:rPr>
          <w:sz w:val="28"/>
          <w:szCs w:val="28"/>
          <w:lang w:val="kk-KZ"/>
        </w:rPr>
        <w:t xml:space="preserve">, Wolters Kluwer, </w:t>
      </w:r>
      <w:r>
        <w:rPr>
          <w:sz w:val="28"/>
          <w:szCs w:val="28"/>
          <w:lang w:val="kk-KZ"/>
        </w:rPr>
        <w:t xml:space="preserve">баспаларында  немесе </w:t>
      </w:r>
      <w:r w:rsidRPr="00936F6D">
        <w:rPr>
          <w:sz w:val="28"/>
          <w:szCs w:val="28"/>
          <w:lang w:val="kk-KZ"/>
        </w:rPr>
        <w:t>US News Best Global Universities Rankings, Academic Ranking of World Universities, Times Higher Education World University</w:t>
      </w:r>
      <w:r>
        <w:rPr>
          <w:sz w:val="28"/>
          <w:szCs w:val="28"/>
          <w:lang w:val="kk-KZ"/>
        </w:rPr>
        <w:t xml:space="preserve"> </w:t>
      </w:r>
      <w:r w:rsidRPr="00A02FC3">
        <w:rPr>
          <w:sz w:val="28"/>
          <w:szCs w:val="28"/>
          <w:lang w:val="kk-KZ"/>
        </w:rPr>
        <w:t>Ranking</w:t>
      </w:r>
      <w:r>
        <w:rPr>
          <w:sz w:val="28"/>
          <w:szCs w:val="28"/>
          <w:lang w:val="kk-KZ"/>
        </w:rPr>
        <w:t xml:space="preserve"> т</w:t>
      </w:r>
      <w:r w:rsidRPr="00936F6D">
        <w:rPr>
          <w:sz w:val="28"/>
          <w:szCs w:val="28"/>
          <w:lang w:val="kk-KZ"/>
        </w:rPr>
        <w:t>оп-100 рейтинг</w:t>
      </w:r>
      <w:r>
        <w:rPr>
          <w:sz w:val="28"/>
          <w:szCs w:val="28"/>
          <w:lang w:val="kk-KZ"/>
        </w:rPr>
        <w:t xml:space="preserve">ісіне кіретін университеттерінің баспаларында шыққан кітаптар, монографиялар, олардың бөлімдері (1 баспа табақ көлемінен кем емес) </w:t>
      </w:r>
      <w:r w:rsidRPr="00A02FC3">
        <w:rPr>
          <w:sz w:val="28"/>
          <w:szCs w:val="28"/>
          <w:lang w:val="kk-KZ"/>
        </w:rPr>
        <w:t>халықаралық рецензияланатын ғылыми журналдарда</w:t>
      </w:r>
      <w:r>
        <w:rPr>
          <w:sz w:val="28"/>
          <w:szCs w:val="28"/>
          <w:lang w:val="kk-KZ"/>
        </w:rPr>
        <w:t xml:space="preserve">ғы мақалалар ретінде есептелінеді. Бұл ретте олар әлеуметтік және гуманитарлық бағыт бойынша мақалалардың </w:t>
      </w:r>
      <w:r w:rsidRPr="00936F6D">
        <w:rPr>
          <w:sz w:val="28"/>
          <w:szCs w:val="28"/>
          <w:lang w:val="kk-KZ"/>
        </w:rPr>
        <w:t xml:space="preserve"> 50% </w:t>
      </w:r>
      <w:r>
        <w:rPr>
          <w:sz w:val="28"/>
          <w:szCs w:val="28"/>
          <w:lang w:val="kk-KZ"/>
        </w:rPr>
        <w:t xml:space="preserve"> және басқа ғылымдар бойынша </w:t>
      </w:r>
      <w:r w:rsidRPr="00936F6D">
        <w:rPr>
          <w:sz w:val="28"/>
          <w:szCs w:val="28"/>
          <w:lang w:val="kk-KZ"/>
        </w:rPr>
        <w:t xml:space="preserve">30% </w:t>
      </w:r>
      <w:r w:rsidR="002E5B21">
        <w:rPr>
          <w:sz w:val="28"/>
          <w:szCs w:val="28"/>
          <w:lang w:val="kk-KZ"/>
        </w:rPr>
        <w:t>алмастыра алады.</w:t>
      </w:r>
    </w:p>
    <w:p w:rsidR="00A02FC3" w:rsidRDefault="0058107C"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A02FC3">
        <w:rPr>
          <w:rFonts w:eastAsia="Consolas"/>
          <w:color w:val="000000"/>
          <w:sz w:val="28"/>
          <w:szCs w:val="28"/>
          <w:lang w:val="kk-KZ"/>
        </w:rPr>
        <w:t>АҚШ, ЕК және Жапония елдерінің</w:t>
      </w:r>
      <w:r w:rsidR="00626543" w:rsidRPr="00626543">
        <w:rPr>
          <w:rFonts w:eastAsia="Consolas"/>
          <w:color w:val="000000"/>
          <w:sz w:val="28"/>
          <w:szCs w:val="28"/>
          <w:lang w:val="kk-KZ"/>
        </w:rPr>
        <w:t xml:space="preserve"> Clarivate Analytics (Кларивэйт Аналитикс)</w:t>
      </w:r>
      <w:r w:rsidR="00A02FC3">
        <w:rPr>
          <w:rFonts w:eastAsia="Consolas"/>
          <w:color w:val="000000"/>
          <w:sz w:val="28"/>
          <w:szCs w:val="28"/>
          <w:lang w:val="kk-KZ"/>
        </w:rPr>
        <w:t xml:space="preserve"> </w:t>
      </w:r>
      <w:r w:rsidR="00A02FC3" w:rsidRPr="00626543">
        <w:rPr>
          <w:rFonts w:eastAsia="Consolas"/>
          <w:color w:val="000000"/>
          <w:sz w:val="28"/>
          <w:szCs w:val="28"/>
          <w:lang w:val="kk-KZ"/>
        </w:rPr>
        <w:t xml:space="preserve">компаниясының </w:t>
      </w:r>
      <w:r w:rsidR="00626543" w:rsidRPr="00626543">
        <w:rPr>
          <w:rFonts w:eastAsia="Consolas"/>
          <w:color w:val="000000"/>
          <w:sz w:val="28"/>
          <w:szCs w:val="28"/>
          <w:lang w:val="kk-KZ"/>
        </w:rPr>
        <w:t>Web of Science</w:t>
      </w:r>
      <w:r w:rsidR="00A02FC3">
        <w:rPr>
          <w:rFonts w:eastAsia="Consolas"/>
          <w:color w:val="000000"/>
          <w:sz w:val="28"/>
          <w:szCs w:val="28"/>
          <w:lang w:val="kk-KZ"/>
        </w:rPr>
        <w:t xml:space="preserve"> </w:t>
      </w:r>
      <w:r w:rsidR="00626543" w:rsidRPr="00626543">
        <w:rPr>
          <w:rFonts w:eastAsia="Consolas"/>
          <w:color w:val="000000"/>
          <w:sz w:val="28"/>
          <w:szCs w:val="28"/>
          <w:lang w:val="kk-KZ"/>
        </w:rPr>
        <w:t>(Вэб оф Сайнс) деректер базасын</w:t>
      </w:r>
      <w:r w:rsidR="00A02FC3">
        <w:rPr>
          <w:rFonts w:eastAsia="Consolas"/>
          <w:color w:val="000000"/>
          <w:sz w:val="28"/>
          <w:szCs w:val="28"/>
          <w:lang w:val="kk-KZ"/>
        </w:rPr>
        <w:t>д</w:t>
      </w:r>
      <w:r w:rsidR="00626543" w:rsidRPr="00626543">
        <w:rPr>
          <w:rFonts w:eastAsia="Consolas"/>
          <w:color w:val="000000"/>
          <w:sz w:val="28"/>
          <w:szCs w:val="28"/>
          <w:lang w:val="kk-KZ"/>
        </w:rPr>
        <w:t>а</w:t>
      </w:r>
      <w:r w:rsidR="00A02FC3">
        <w:rPr>
          <w:rFonts w:eastAsia="Consolas"/>
          <w:color w:val="000000"/>
          <w:sz w:val="28"/>
          <w:szCs w:val="28"/>
          <w:lang w:val="kk-KZ"/>
        </w:rPr>
        <w:t xml:space="preserve">ғы </w:t>
      </w:r>
      <w:r w:rsidR="00A02FC3" w:rsidRPr="00A02FC3">
        <w:rPr>
          <w:rFonts w:eastAsia="Consolas"/>
          <w:color w:val="000000"/>
          <w:sz w:val="28"/>
          <w:szCs w:val="28"/>
          <w:lang w:val="kk-KZ"/>
        </w:rPr>
        <w:t xml:space="preserve">Derwent Innovation Index </w:t>
      </w:r>
      <w:r w:rsidR="00A02FC3">
        <w:rPr>
          <w:rFonts w:eastAsia="Consolas"/>
          <w:color w:val="000000"/>
          <w:sz w:val="28"/>
          <w:szCs w:val="28"/>
          <w:lang w:val="kk-KZ"/>
        </w:rPr>
        <w:t>базасына е</w:t>
      </w:r>
      <w:r w:rsidR="00626543" w:rsidRPr="00626543">
        <w:rPr>
          <w:rFonts w:eastAsia="Consolas"/>
          <w:color w:val="000000"/>
          <w:sz w:val="28"/>
          <w:szCs w:val="28"/>
          <w:lang w:val="kk-KZ"/>
        </w:rPr>
        <w:t>нгізілген патенттер халықаралық рецензияланатын ғылыми журналдардағы ғылыми мақалалар ретінде саналады</w:t>
      </w:r>
      <w:r w:rsidR="00A02FC3">
        <w:rPr>
          <w:rFonts w:eastAsia="Consolas"/>
          <w:color w:val="000000"/>
          <w:sz w:val="28"/>
          <w:szCs w:val="28"/>
          <w:lang w:val="kk-KZ"/>
        </w:rPr>
        <w:t>. Бұл ретте  олар ғылыми мақалалардың 20</w:t>
      </w:r>
      <w:r w:rsidR="00A02FC3" w:rsidRPr="0058107C">
        <w:rPr>
          <w:rFonts w:eastAsia="Consolas"/>
          <w:color w:val="000000"/>
          <w:sz w:val="28"/>
          <w:szCs w:val="28"/>
          <w:lang w:val="kk-KZ"/>
        </w:rPr>
        <w:t>%</w:t>
      </w:r>
      <w:r w:rsidR="00A02FC3">
        <w:rPr>
          <w:rFonts w:eastAsia="Consolas"/>
          <w:color w:val="000000"/>
          <w:sz w:val="28"/>
          <w:szCs w:val="28"/>
          <w:lang w:val="kk-KZ"/>
        </w:rPr>
        <w:t xml:space="preserve"> алмастыра алады.</w:t>
      </w:r>
    </w:p>
    <w:p w:rsidR="00626543" w:rsidRPr="00626543" w:rsidRDefault="00A02FC3"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 xml:space="preserve">Қазақстан Республикасының және басқа елдердің патенттері </w:t>
      </w:r>
      <w:r w:rsidRPr="00A02FC3">
        <w:rPr>
          <w:rFonts w:eastAsia="Consolas"/>
          <w:color w:val="000000"/>
          <w:sz w:val="28"/>
          <w:szCs w:val="28"/>
          <w:lang w:val="kk-KZ"/>
        </w:rPr>
        <w:t>уәкілетті орган ұсынатын басылымдарда</w:t>
      </w:r>
      <w:r>
        <w:rPr>
          <w:rFonts w:eastAsia="Consolas"/>
          <w:color w:val="000000"/>
          <w:sz w:val="28"/>
          <w:szCs w:val="28"/>
          <w:lang w:val="kk-KZ"/>
        </w:rPr>
        <w:t xml:space="preserve">ғы мақалалардың </w:t>
      </w:r>
      <w:r w:rsidRPr="00A02FC3">
        <w:rPr>
          <w:rFonts w:eastAsia="Consolas"/>
          <w:color w:val="000000"/>
          <w:sz w:val="28"/>
          <w:szCs w:val="28"/>
          <w:lang w:val="kk-KZ"/>
        </w:rPr>
        <w:t>20% алмастыра алады</w:t>
      </w:r>
      <w:r w:rsidR="00626543" w:rsidRPr="00626543">
        <w:rPr>
          <w:rFonts w:eastAsia="Consolas"/>
          <w:color w:val="000000"/>
          <w:sz w:val="28"/>
          <w:szCs w:val="28"/>
          <w:lang w:val="kk-KZ"/>
        </w:rPr>
        <w:t>;</w:t>
      </w:r>
    </w:p>
    <w:p w:rsidR="00BE2FA7" w:rsidRDefault="0058107C"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626543" w:rsidRPr="00626543">
        <w:rPr>
          <w:rFonts w:eastAsia="Consolas"/>
          <w:color w:val="000000"/>
          <w:sz w:val="28"/>
          <w:szCs w:val="28"/>
          <w:lang w:val="kk-KZ"/>
        </w:rPr>
        <w:t xml:space="preserve">3) </w:t>
      </w:r>
      <w:r w:rsidR="00BE2FA7">
        <w:rPr>
          <w:rFonts w:eastAsia="Consolas"/>
          <w:color w:val="000000"/>
          <w:sz w:val="28"/>
          <w:szCs w:val="28"/>
          <w:lang w:val="kk-KZ"/>
        </w:rPr>
        <w:t xml:space="preserve">Ізденушінің </w:t>
      </w:r>
      <w:r w:rsidR="00BE2FA7" w:rsidRPr="00626543">
        <w:rPr>
          <w:rFonts w:eastAsia="Consolas"/>
          <w:color w:val="000000"/>
          <w:sz w:val="28"/>
          <w:szCs w:val="28"/>
          <w:lang w:val="kk-KZ"/>
        </w:rPr>
        <w:t>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w:t>
      </w:r>
      <w:r w:rsidR="00BE2FA7">
        <w:rPr>
          <w:rFonts w:eastAsia="Consolas"/>
          <w:color w:val="000000"/>
          <w:sz w:val="28"/>
          <w:szCs w:val="28"/>
          <w:lang w:val="kk-KZ"/>
        </w:rPr>
        <w:t xml:space="preserve"> 1</w:t>
      </w:r>
      <w:r w:rsidR="00BE2FA7" w:rsidRPr="00626543">
        <w:rPr>
          <w:rFonts w:eastAsia="Consolas"/>
          <w:color w:val="000000"/>
          <w:sz w:val="28"/>
          <w:szCs w:val="28"/>
          <w:lang w:val="kk-KZ"/>
        </w:rPr>
        <w:t xml:space="preserve"> тұлға.</w:t>
      </w:r>
      <w:r w:rsidR="00BE2FA7">
        <w:rPr>
          <w:rFonts w:eastAsia="Consolas"/>
          <w:color w:val="000000"/>
          <w:sz w:val="28"/>
          <w:szCs w:val="28"/>
          <w:lang w:val="kk-KZ"/>
        </w:rPr>
        <w:t xml:space="preserve"> Көрсетілген тұлғаға келесі санаттар теңестіріледі:</w:t>
      </w:r>
    </w:p>
    <w:p w:rsidR="00F26476" w:rsidRDefault="00BE2FA7"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 xml:space="preserve">- </w:t>
      </w:r>
      <w:r w:rsidR="00626543" w:rsidRPr="00626543">
        <w:rPr>
          <w:rFonts w:eastAsia="Consolas"/>
          <w:color w:val="000000"/>
          <w:sz w:val="28"/>
          <w:szCs w:val="28"/>
          <w:lang w:val="kk-KZ"/>
        </w:rPr>
        <w:t>монография (соңғы 5 жылда басылған, ізденушіге кемінде 6 баспа табағы тиесілі</w:t>
      </w:r>
      <w:r>
        <w:rPr>
          <w:rFonts w:eastAsia="Consolas"/>
          <w:color w:val="000000"/>
          <w:sz w:val="28"/>
          <w:szCs w:val="28"/>
          <w:lang w:val="kk-KZ"/>
        </w:rPr>
        <w:t>, ғылыми дәрежесі бар тұлғана ұсынысы бар</w:t>
      </w:r>
      <w:r w:rsidR="00626543" w:rsidRPr="00626543">
        <w:rPr>
          <w:rFonts w:eastAsia="Consolas"/>
          <w:color w:val="000000"/>
          <w:sz w:val="28"/>
          <w:szCs w:val="28"/>
          <w:lang w:val="kk-KZ"/>
        </w:rPr>
        <w:t>)</w:t>
      </w:r>
      <w:r>
        <w:rPr>
          <w:rFonts w:eastAsia="Consolas"/>
          <w:color w:val="000000"/>
          <w:sz w:val="28"/>
          <w:szCs w:val="28"/>
          <w:lang w:val="kk-KZ"/>
        </w:rPr>
        <w:t xml:space="preserve"> республикатық бюджеттен гранттық немесе мақсатты-бағдарламалылық қаржыландыру а</w:t>
      </w:r>
      <w:r w:rsidR="00F26476">
        <w:rPr>
          <w:rFonts w:eastAsia="Consolas"/>
          <w:color w:val="000000"/>
          <w:sz w:val="28"/>
          <w:szCs w:val="28"/>
          <w:lang w:val="kk-KZ"/>
        </w:rPr>
        <w:t>я</w:t>
      </w:r>
      <w:r>
        <w:rPr>
          <w:rFonts w:eastAsia="Consolas"/>
          <w:color w:val="000000"/>
          <w:sz w:val="28"/>
          <w:szCs w:val="28"/>
          <w:lang w:val="kk-KZ"/>
        </w:rPr>
        <w:t>сында орындалған жобаның нәтижелері</w:t>
      </w:r>
      <w:r w:rsidR="00F26476">
        <w:rPr>
          <w:rFonts w:eastAsia="Consolas"/>
          <w:color w:val="000000"/>
          <w:sz w:val="28"/>
          <w:szCs w:val="28"/>
          <w:lang w:val="kk-KZ"/>
        </w:rPr>
        <w:t>, ізденуші бұл жоба орындау барысында басынан соңына дейін ғылыми жетекші болған; бұл ретте жобаның немесе бағдарламаның номірі монографияда көрсетіледі;</w:t>
      </w:r>
    </w:p>
    <w:p w:rsidR="00F26476" w:rsidRDefault="00F26476"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 xml:space="preserve">- </w:t>
      </w:r>
      <w:r w:rsidR="00BE2FA7">
        <w:rPr>
          <w:rFonts w:eastAsia="Consolas"/>
          <w:color w:val="000000"/>
          <w:sz w:val="28"/>
          <w:szCs w:val="28"/>
          <w:lang w:val="kk-KZ"/>
        </w:rPr>
        <w:t xml:space="preserve"> </w:t>
      </w:r>
      <w:r w:rsidRPr="00F26476">
        <w:rPr>
          <w:rFonts w:eastAsia="Consolas"/>
          <w:color w:val="000000"/>
          <w:sz w:val="28"/>
          <w:szCs w:val="28"/>
          <w:lang w:val="kk-KZ"/>
        </w:rPr>
        <w:t xml:space="preserve">Elsevier, Brill, CRC Press, DeGruyter, Edward Elgar Publishing, John Wiley &amp; Sons, McGraw Hill, Palgrave Macmillan, Peter Lang, Prentice Hall, Routledge, Sage Publications, Springer Nature, Taylor and Francis, Wolters Kluwer, баспаларында  немесе US News Best Global Universities Rankings, Academic Ranking of World Universities, Times Higher Education World University Ranking топ-100 рейтингісіне кіретін университеттерінің баспаларында шыққан </w:t>
      </w:r>
      <w:r>
        <w:rPr>
          <w:rFonts w:eastAsia="Consolas"/>
          <w:color w:val="000000"/>
          <w:sz w:val="28"/>
          <w:szCs w:val="28"/>
          <w:lang w:val="kk-KZ"/>
        </w:rPr>
        <w:t xml:space="preserve">жеке өзі жазған </w:t>
      </w:r>
      <w:r w:rsidRPr="00F26476">
        <w:rPr>
          <w:rFonts w:eastAsia="Consolas"/>
          <w:color w:val="000000"/>
          <w:sz w:val="28"/>
          <w:szCs w:val="28"/>
          <w:lang w:val="kk-KZ"/>
        </w:rPr>
        <w:t>кітап, монографи</w:t>
      </w:r>
      <w:r>
        <w:rPr>
          <w:rFonts w:eastAsia="Consolas"/>
          <w:color w:val="000000"/>
          <w:sz w:val="28"/>
          <w:szCs w:val="28"/>
          <w:lang w:val="kk-KZ"/>
        </w:rPr>
        <w:t>я;</w:t>
      </w:r>
    </w:p>
    <w:p w:rsidR="00F26476" w:rsidRDefault="00F26476"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w:t>
      </w:r>
      <w:r w:rsidR="00010D6A">
        <w:rPr>
          <w:rFonts w:eastAsia="Consolas"/>
          <w:color w:val="000000"/>
          <w:sz w:val="28"/>
          <w:szCs w:val="28"/>
          <w:lang w:val="kk-KZ"/>
        </w:rPr>
        <w:t xml:space="preserve">жетекшілік еткен </w:t>
      </w:r>
      <w:r w:rsidRPr="00F26476">
        <w:rPr>
          <w:rFonts w:eastAsia="Consolas"/>
          <w:color w:val="000000"/>
          <w:sz w:val="28"/>
          <w:szCs w:val="28"/>
          <w:lang w:val="kk-KZ"/>
        </w:rPr>
        <w:t xml:space="preserve">ғылыми жобаның </w:t>
      </w:r>
      <w:r>
        <w:rPr>
          <w:rFonts w:eastAsia="Consolas"/>
          <w:color w:val="000000"/>
          <w:sz w:val="28"/>
          <w:szCs w:val="28"/>
          <w:lang w:val="kk-KZ"/>
        </w:rPr>
        <w:t xml:space="preserve">немесе бағдарламаның </w:t>
      </w:r>
      <w:r w:rsidR="00010D6A">
        <w:rPr>
          <w:rFonts w:eastAsia="Consolas"/>
          <w:color w:val="000000"/>
          <w:sz w:val="28"/>
          <w:szCs w:val="28"/>
          <w:lang w:val="kk-KZ"/>
        </w:rPr>
        <w:t xml:space="preserve">нәтижелері бойынша </w:t>
      </w:r>
      <w:r w:rsidRPr="00F26476">
        <w:rPr>
          <w:lang w:val="kk-KZ"/>
        </w:rPr>
        <w:t xml:space="preserve"> </w:t>
      </w:r>
      <w:r w:rsidRPr="00F26476">
        <w:rPr>
          <w:rFonts w:eastAsia="Consolas"/>
          <w:color w:val="000000"/>
          <w:sz w:val="28"/>
          <w:szCs w:val="28"/>
          <w:lang w:val="kk-KZ"/>
        </w:rPr>
        <w:t xml:space="preserve">Clarivate Analytics (Кларивэйт Аналитикс) компаниясының Journal </w:t>
      </w:r>
      <w:r w:rsidRPr="00F26476">
        <w:rPr>
          <w:rFonts w:eastAsia="Consolas"/>
          <w:color w:val="000000"/>
          <w:sz w:val="28"/>
          <w:szCs w:val="28"/>
          <w:lang w:val="kk-KZ"/>
        </w:rPr>
        <w:lastRenderedPageBreak/>
        <w:t>Citation Reports (Жорнал Цитэйшэн Репортс) деректері бойынша 1, 2 және 3 квартиліне кіретін</w:t>
      </w:r>
      <w:r>
        <w:rPr>
          <w:rFonts w:eastAsia="Consolas"/>
          <w:color w:val="000000"/>
          <w:sz w:val="28"/>
          <w:szCs w:val="28"/>
          <w:lang w:val="kk-KZ"/>
        </w:rPr>
        <w:t xml:space="preserve"> немесе </w:t>
      </w:r>
      <w:r w:rsidRPr="00F26476">
        <w:rPr>
          <w:rFonts w:eastAsia="Consolas"/>
          <w:color w:val="000000"/>
          <w:sz w:val="28"/>
          <w:szCs w:val="28"/>
          <w:lang w:val="kk-KZ"/>
        </w:rPr>
        <w:t xml:space="preserve"> (Arts and Humanities Citation Index (Арт энд Хьюманитис Цитэйшэн Индекс)</w:t>
      </w:r>
      <w:r>
        <w:rPr>
          <w:rFonts w:eastAsia="Consolas"/>
          <w:color w:val="000000"/>
          <w:sz w:val="28"/>
          <w:szCs w:val="28"/>
          <w:lang w:val="kk-KZ"/>
        </w:rPr>
        <w:t xml:space="preserve"> кіретін</w:t>
      </w:r>
      <w:r w:rsidRPr="00F26476">
        <w:rPr>
          <w:rFonts w:eastAsia="Consolas"/>
          <w:color w:val="000000"/>
          <w:sz w:val="28"/>
          <w:szCs w:val="28"/>
          <w:lang w:val="kk-KZ"/>
        </w:rPr>
        <w:t xml:space="preserve"> журналда</w:t>
      </w:r>
      <w:r w:rsidR="00010D6A">
        <w:rPr>
          <w:rFonts w:eastAsia="Consolas"/>
          <w:color w:val="000000"/>
          <w:sz w:val="28"/>
          <w:szCs w:val="28"/>
          <w:lang w:val="kk-KZ"/>
        </w:rPr>
        <w:t xml:space="preserve"> мақала </w:t>
      </w:r>
      <w:r>
        <w:rPr>
          <w:rFonts w:eastAsia="Consolas"/>
          <w:color w:val="000000"/>
          <w:sz w:val="28"/>
          <w:szCs w:val="28"/>
          <w:lang w:val="kk-KZ"/>
        </w:rPr>
        <w:t>жарияла</w:t>
      </w:r>
      <w:r w:rsidR="00010D6A">
        <w:rPr>
          <w:rFonts w:eastAsia="Consolas"/>
          <w:color w:val="000000"/>
          <w:sz w:val="28"/>
          <w:szCs w:val="28"/>
          <w:lang w:val="kk-KZ"/>
        </w:rPr>
        <w:t>у</w:t>
      </w:r>
      <w:r w:rsidRPr="00F26476">
        <w:rPr>
          <w:rFonts w:eastAsia="Consolas"/>
          <w:color w:val="000000"/>
          <w:sz w:val="28"/>
          <w:szCs w:val="28"/>
          <w:lang w:val="kk-KZ"/>
        </w:rPr>
        <w:t>;</w:t>
      </w:r>
      <w:r w:rsidR="00010D6A">
        <w:rPr>
          <w:rFonts w:eastAsia="Consolas"/>
          <w:color w:val="000000"/>
          <w:sz w:val="28"/>
          <w:szCs w:val="28"/>
          <w:lang w:val="kk-KZ"/>
        </w:rPr>
        <w:t xml:space="preserve"> бұл ретте </w:t>
      </w:r>
      <w:r w:rsidR="00010D6A" w:rsidRPr="00010D6A">
        <w:rPr>
          <w:rFonts w:eastAsia="Consolas"/>
          <w:color w:val="000000"/>
          <w:sz w:val="28"/>
          <w:szCs w:val="28"/>
          <w:lang w:val="kk-KZ"/>
        </w:rPr>
        <w:t xml:space="preserve">мақаладағы қаржыландыру туралы ақпарат бөлімінде </w:t>
      </w:r>
      <w:r w:rsidR="00010D6A">
        <w:rPr>
          <w:rFonts w:eastAsia="Consolas"/>
          <w:color w:val="000000"/>
          <w:sz w:val="28"/>
          <w:szCs w:val="28"/>
          <w:lang w:val="kk-KZ"/>
        </w:rPr>
        <w:t xml:space="preserve">тиісті жобаның немесе бағдарламанығ </w:t>
      </w:r>
      <w:r w:rsidR="00010D6A" w:rsidRPr="00010D6A">
        <w:rPr>
          <w:rFonts w:eastAsia="Consolas"/>
          <w:color w:val="000000"/>
          <w:sz w:val="28"/>
          <w:szCs w:val="28"/>
          <w:lang w:val="kk-KZ"/>
        </w:rPr>
        <w:t>номірі бірінші болып көрсетілген;</w:t>
      </w:r>
    </w:p>
    <w:p w:rsidR="00010D6A" w:rsidRDefault="00010D6A"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 xml:space="preserve">- </w:t>
      </w:r>
      <w:r w:rsidRPr="00010D6A">
        <w:rPr>
          <w:rFonts w:eastAsia="Consolas"/>
          <w:color w:val="000000"/>
          <w:sz w:val="28"/>
          <w:szCs w:val="28"/>
          <w:lang w:val="kk-KZ"/>
        </w:rPr>
        <w:t>US News Best Global Universities Rankings, Academic Ranking of World Universities, Times Higher Educatio</w:t>
      </w:r>
      <w:r>
        <w:rPr>
          <w:rFonts w:eastAsia="Consolas"/>
          <w:color w:val="000000"/>
          <w:sz w:val="28"/>
          <w:szCs w:val="28"/>
          <w:lang w:val="kk-KZ"/>
        </w:rPr>
        <w:t>n World University Ranking топ-5</w:t>
      </w:r>
      <w:r w:rsidRPr="00010D6A">
        <w:rPr>
          <w:rFonts w:eastAsia="Consolas"/>
          <w:color w:val="000000"/>
          <w:sz w:val="28"/>
          <w:szCs w:val="28"/>
          <w:lang w:val="kk-KZ"/>
        </w:rPr>
        <w:t>00 рейтингісіне кіретін</w:t>
      </w:r>
      <w:r>
        <w:rPr>
          <w:rFonts w:eastAsia="Consolas"/>
          <w:color w:val="000000"/>
          <w:sz w:val="28"/>
          <w:szCs w:val="28"/>
          <w:lang w:val="kk-KZ"/>
        </w:rPr>
        <w:t xml:space="preserve"> шетелдік университетте кем дегенде 1 жыл шақырылған профессор ретінде жұмыс жасау;</w:t>
      </w:r>
    </w:p>
    <w:p w:rsidR="005F1BCC" w:rsidRDefault="00010D6A" w:rsidP="00626543">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 xml:space="preserve">- </w:t>
      </w:r>
      <w:r w:rsidRPr="00010D6A">
        <w:rPr>
          <w:rFonts w:eastAsia="Consolas"/>
          <w:color w:val="000000"/>
          <w:sz w:val="28"/>
          <w:szCs w:val="28"/>
          <w:lang w:val="kk-KZ"/>
        </w:rPr>
        <w:t>Clarivate Analytics (Кларивэйт Аналитикс) компаниясының Journal Citation Reports (Жорнал Цитэйшэн Репортс) деректері бойынша 1</w:t>
      </w:r>
      <w:r>
        <w:rPr>
          <w:rFonts w:eastAsia="Consolas"/>
          <w:color w:val="000000"/>
          <w:sz w:val="28"/>
          <w:szCs w:val="28"/>
          <w:lang w:val="kk-KZ"/>
        </w:rPr>
        <w:t xml:space="preserve"> </w:t>
      </w:r>
      <w:r w:rsidRPr="00010D6A">
        <w:rPr>
          <w:rFonts w:eastAsia="Consolas"/>
          <w:color w:val="000000"/>
          <w:sz w:val="28"/>
          <w:szCs w:val="28"/>
          <w:lang w:val="kk-KZ"/>
        </w:rPr>
        <w:t>квартил</w:t>
      </w:r>
      <w:r>
        <w:rPr>
          <w:rFonts w:eastAsia="Consolas"/>
          <w:color w:val="000000"/>
          <w:sz w:val="28"/>
          <w:szCs w:val="28"/>
          <w:lang w:val="kk-KZ"/>
        </w:rPr>
        <w:t>г</w:t>
      </w:r>
      <w:r w:rsidRPr="00010D6A">
        <w:rPr>
          <w:rFonts w:eastAsia="Consolas"/>
          <w:color w:val="000000"/>
          <w:sz w:val="28"/>
          <w:szCs w:val="28"/>
          <w:lang w:val="kk-KZ"/>
        </w:rPr>
        <w:t>е кіретін</w:t>
      </w:r>
      <w:r>
        <w:rPr>
          <w:rFonts w:eastAsia="Consolas"/>
          <w:color w:val="000000"/>
          <w:sz w:val="28"/>
          <w:szCs w:val="28"/>
          <w:lang w:val="kk-KZ"/>
        </w:rPr>
        <w:t xml:space="preserve"> журналға автор-корреспондент ретінде  шолу жариялау.</w:t>
      </w:r>
      <w:r w:rsidR="004B791C">
        <w:rPr>
          <w:rFonts w:eastAsia="Consolas"/>
          <w:color w:val="000000"/>
          <w:sz w:val="28"/>
          <w:szCs w:val="28"/>
          <w:lang w:val="kk-KZ"/>
        </w:rPr>
        <w:t>»</w:t>
      </w:r>
    </w:p>
    <w:p w:rsidR="004B791C" w:rsidRDefault="004B791C" w:rsidP="004B791C">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 xml:space="preserve">5-тармақ </w:t>
      </w:r>
      <w:r w:rsidRPr="004B791C">
        <w:rPr>
          <w:rFonts w:eastAsia="Consolas"/>
          <w:color w:val="000000"/>
          <w:sz w:val="28"/>
          <w:szCs w:val="28"/>
          <w:lang w:val="kk-KZ"/>
        </w:rPr>
        <w:t>мынадай редакцияда жазылсын:</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 xml:space="preserve">«5. </w:t>
      </w:r>
      <w:r w:rsidRPr="00C84317">
        <w:rPr>
          <w:rFonts w:eastAsia="Consolas"/>
          <w:color w:val="000000"/>
          <w:sz w:val="28"/>
          <w:szCs w:val="28"/>
          <w:lang w:val="kk-KZ"/>
        </w:rPr>
        <w:t>4. Қауымдастырылған профессор (доцент) ғылыми атағы ғылыми атақ беру туралы өтініш берген ұйымда толық ставкада жұмыс істейтін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тұлғаларға (бұдан әрі - үміткерлер) мынадай жағдайларда беріледі:</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 xml:space="preserve">1) диссертация қорғағаннан кейін ғылыми және (немесе) ғылыми-педагогикалық қызметте </w:t>
      </w:r>
      <w:r>
        <w:rPr>
          <w:rFonts w:eastAsia="Consolas"/>
          <w:color w:val="000000"/>
          <w:sz w:val="28"/>
          <w:szCs w:val="28"/>
          <w:lang w:val="kk-KZ"/>
        </w:rPr>
        <w:t>8</w:t>
      </w:r>
      <w:r w:rsidRPr="00C84317">
        <w:rPr>
          <w:rFonts w:eastAsia="Consolas"/>
          <w:color w:val="000000"/>
          <w:sz w:val="28"/>
          <w:szCs w:val="28"/>
          <w:lang w:val="kk-KZ"/>
        </w:rPr>
        <w:t xml:space="preserve"> жылдан кем емес, оның ішінде жоғары оқу орнында доценттен (қауымдастырылған профессордан) төмен емес лауазымда немесе ғылыми ұйымда аға ғылыми қызметкер лауазымында, жоғары оқу орнының немесе ғылыми ұйымның басшысы, басшының орынбасары, бөлімшелер басшылары лауазымдарында 2 жыл үзіліссіз өтілі.</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Философия докторы (PhD), бейіні бойынша доктор академиялық дәрежесі бар үміткерлер үшін жоғары оқу орнында қауымдастырылған профессордан (доценттен) немесе ғылыми ұйымда аға ғылыми қызметкерден төмен емес лауазымдағы өтілі талап етілмейді;</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 xml:space="preserve">2) диссертация қорғағаннан кейін жарияланған сұратылған мамандық бойынша ғылыми мақалалар (тезистер емес), оның ішінде уәкілетті орган ұсынатын басылымдарда </w:t>
      </w:r>
      <w:r>
        <w:rPr>
          <w:rFonts w:eastAsia="Consolas"/>
          <w:color w:val="000000"/>
          <w:sz w:val="28"/>
          <w:szCs w:val="28"/>
          <w:lang w:val="kk-KZ"/>
        </w:rPr>
        <w:t>10</w:t>
      </w:r>
      <w:r w:rsidRPr="00C84317">
        <w:rPr>
          <w:rFonts w:eastAsia="Consolas"/>
          <w:color w:val="000000"/>
          <w:sz w:val="28"/>
          <w:szCs w:val="28"/>
          <w:lang w:val="kk-KZ"/>
        </w:rPr>
        <w:t xml:space="preserve"> ғылыми мақала және халықаралық рецензияланатын ғылыми журналдарда тиісті  ғылыми мақалалар. </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Халықаралық рецензияланатын ғылыми журналдарда  ғылыми мақалалар  ғылыми бағытқа сәйкес ескеріледі:</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w:t>
      </w:r>
      <w:r w:rsidRPr="00C84317">
        <w:rPr>
          <w:rFonts w:eastAsia="Consolas"/>
          <w:color w:val="000000"/>
          <w:sz w:val="28"/>
          <w:szCs w:val="28"/>
          <w:lang w:val="kk-KZ"/>
        </w:rPr>
        <w:tab/>
        <w:t xml:space="preserve">жаратылыстану ғылымдары бойынша </w:t>
      </w:r>
      <w:r>
        <w:rPr>
          <w:rFonts w:eastAsia="Consolas"/>
          <w:color w:val="000000"/>
          <w:sz w:val="28"/>
          <w:szCs w:val="28"/>
          <w:lang w:val="kk-KZ"/>
        </w:rPr>
        <w:t>12</w:t>
      </w:r>
      <w:r w:rsidRPr="00C84317">
        <w:rPr>
          <w:rFonts w:eastAsia="Consolas"/>
          <w:color w:val="000000"/>
          <w:sz w:val="28"/>
          <w:szCs w:val="28"/>
          <w:lang w:val="kk-KZ"/>
        </w:rPr>
        <w:t xml:space="preserve"> мақала (уәкілетті орган ұсынатын басылымдарда қажетті</w:t>
      </w:r>
      <w:r>
        <w:rPr>
          <w:rFonts w:eastAsia="Consolas"/>
          <w:color w:val="000000"/>
          <w:sz w:val="28"/>
          <w:szCs w:val="28"/>
          <w:lang w:val="kk-KZ"/>
        </w:rPr>
        <w:t xml:space="preserve"> мақалалар саны жетпесе 16</w:t>
      </w:r>
      <w:r w:rsidRPr="00C84317">
        <w:rPr>
          <w:rFonts w:eastAsia="Consolas"/>
          <w:color w:val="000000"/>
          <w:sz w:val="28"/>
          <w:szCs w:val="28"/>
          <w:lang w:val="kk-KZ"/>
        </w:rPr>
        <w:t xml:space="preserve"> мақала) сұратылған мамандыққа сәйкес келетін бір ғылыми саладан Clarivate Analytics (Кларивэйт Аналитикс) компаниясының Journal Citation Reports (Жорнал Цитэйшэн Репортс) деректері бойынша 1, 2 және 3 квартиліне кіретін журналда. Оның ішінде 1 мақалада  ізденуші  автор-корреспондент, бірінші автор немесе мақаладағы қаржыландыру туралы ақпарат бөлімінде  номірі бірінші болып көрсетілген ғылыми жобаның жетекшісі;</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lastRenderedPageBreak/>
        <w:t>-</w:t>
      </w:r>
      <w:r w:rsidRPr="00C84317">
        <w:rPr>
          <w:rFonts w:eastAsia="Consolas"/>
          <w:color w:val="000000"/>
          <w:sz w:val="28"/>
          <w:szCs w:val="28"/>
          <w:lang w:val="kk-KZ"/>
        </w:rPr>
        <w:tab/>
        <w:t xml:space="preserve">техника,  медицина және ауыл-шаруашыдық ғылымдары бойынша </w:t>
      </w:r>
      <w:r>
        <w:rPr>
          <w:rFonts w:eastAsia="Consolas"/>
          <w:color w:val="000000"/>
          <w:sz w:val="28"/>
          <w:szCs w:val="28"/>
          <w:lang w:val="kk-KZ"/>
        </w:rPr>
        <w:t>8</w:t>
      </w:r>
      <w:r w:rsidRPr="00C84317">
        <w:rPr>
          <w:rFonts w:eastAsia="Consolas"/>
          <w:color w:val="000000"/>
          <w:sz w:val="28"/>
          <w:szCs w:val="28"/>
          <w:lang w:val="kk-KZ"/>
        </w:rPr>
        <w:t xml:space="preserve"> мақала (уәкілетті орган ұсынатын басылымдарда қажетті мақалалар саны жетпесе </w:t>
      </w:r>
      <w:r>
        <w:rPr>
          <w:rFonts w:eastAsia="Consolas"/>
          <w:color w:val="000000"/>
          <w:sz w:val="28"/>
          <w:szCs w:val="28"/>
          <w:lang w:val="kk-KZ"/>
        </w:rPr>
        <w:t>12</w:t>
      </w:r>
      <w:r w:rsidRPr="00C84317">
        <w:rPr>
          <w:rFonts w:eastAsia="Consolas"/>
          <w:color w:val="000000"/>
          <w:sz w:val="28"/>
          <w:szCs w:val="28"/>
          <w:lang w:val="kk-KZ"/>
        </w:rPr>
        <w:t xml:space="preserve"> мақала) сұратылған мамандыққа сәйкес келетін бір ғылыми саладан Clarivate Analytics (Кларивэйт Аналитикс) компаниясының Journal Citation Reports (Жорнал Цитэйшэн Репортс) деректері бойынша 1, 2 және 3 квартиліне кіретін журналда; информатика және тіркелес мамандықтар бойынша GII-GRIN-SCIE рейтингінің деректері бойынша 1 және 2 класста тұрған конференциялар материалдары ескеріледі. Оның ішінде 1 мақалада  ізденуші  автор-корреспондент, бірінші автор немесе мақаладағы қаржыландыру туралы ақпарат бөлімінде номірі бірінші болып көрсетілген ғылыми жобаның жетекшісі;</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w:t>
      </w:r>
      <w:r w:rsidRPr="00C84317">
        <w:rPr>
          <w:rFonts w:eastAsia="Consolas"/>
          <w:color w:val="000000"/>
          <w:sz w:val="28"/>
          <w:szCs w:val="28"/>
          <w:lang w:val="kk-KZ"/>
        </w:rPr>
        <w:tab/>
        <w:t xml:space="preserve">әлеуметтік және гуманитарлық ғылымдары бойынша </w:t>
      </w:r>
      <w:r>
        <w:rPr>
          <w:rFonts w:eastAsia="Consolas"/>
          <w:color w:val="000000"/>
          <w:sz w:val="28"/>
          <w:szCs w:val="28"/>
          <w:lang w:val="kk-KZ"/>
        </w:rPr>
        <w:t>5</w:t>
      </w:r>
      <w:r w:rsidRPr="00C84317">
        <w:rPr>
          <w:rFonts w:eastAsia="Consolas"/>
          <w:color w:val="000000"/>
          <w:sz w:val="28"/>
          <w:szCs w:val="28"/>
          <w:lang w:val="kk-KZ"/>
        </w:rPr>
        <w:t xml:space="preserve"> мақала (уәкілетті орган ұсынатын басылымдарда қажетті мақалалар саны жетпесе </w:t>
      </w:r>
      <w:r>
        <w:rPr>
          <w:rFonts w:eastAsia="Consolas"/>
          <w:color w:val="000000"/>
          <w:sz w:val="28"/>
          <w:szCs w:val="28"/>
          <w:lang w:val="kk-KZ"/>
        </w:rPr>
        <w:t>8</w:t>
      </w:r>
      <w:r w:rsidRPr="00C84317">
        <w:rPr>
          <w:rFonts w:eastAsia="Consolas"/>
          <w:color w:val="000000"/>
          <w:sz w:val="28"/>
          <w:szCs w:val="28"/>
          <w:lang w:val="kk-KZ"/>
        </w:rPr>
        <w:t xml:space="preserve"> мақала) сұратылған мамандыққа сәйкес келетін бір ғылыми саладан Clarivate Analytics (Кларивэйт Аналитикс) компаниясының Web of Science Core Collection (Веб оф Сайенс Кор Коллекшн)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бөлімдері) деректер базасындағы немесе Scopus (Скопус) базасында CiteScore (СайтСкор) көрсеткіші кемінде 50 болатын журналдар жатады.</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Pr="00C84317">
        <w:rPr>
          <w:rFonts w:eastAsia="Consolas"/>
          <w:color w:val="000000"/>
          <w:sz w:val="28"/>
          <w:szCs w:val="28"/>
          <w:lang w:val="kk-KZ"/>
        </w:rPr>
        <w:t>Халықаралық рецензияланатын ғылыми журналдардағы мақалалар көрсетілген базалардағы журналдардың тақырыптық бағытына сәйкес келеді және ағымдағы нөмірлерде жарияланады, тиісті деректер базасында «Article» (мақала) түрінде белгіленген. Бұл ретте мақала жарияланған кезде немесе ұйымнан ғылыми атақ беру туралы қолдау хат түскен мезгілде журнал Journal Citation Reports (Жорнал Цитэйшэн Репортс) деректері бойынша тиісті квартильге кіреді немесе Scopus (Скопус) базасында CiteScore (СайтСкор) тиісті көрсеткішке ие болады. Ұйымның ғылыми атаққа ұсынысы түскен  кезде  көрсетілген базаларда индексациясы тоқтатылған журналдардағы мақалалар есептелінбейді.  Мақаланың мазмұны Қазақстан Республикасы Білім және ғылым министрінің 2016 жылғы 12 қаңтардағы № 20 бұйрығымен бекітілген Ғылыми қызметтің нәтижелерін жариялау үшін ұсынылатын басылымдар тізбесіне қосу үшін ғылыми басылымдарға қойылатын талаптардың 2-тармағының 3)-тармақшасына сәйкес болады. Жарияланымның автор-корреспонденті немесе бірінші авторлары бірнеше болса, ол тізімде бірінші тұрған авторға саналады.</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Ғылыми мақалалар халықаралық рецензияланатын ғылыми журналдарда талап етілген мақалалар санынан артық болған жағдайда, олар уәкілетті орган ұсынатын басылымдардағы мақалалар ретінде саналады.</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Pr="00C84317">
        <w:rPr>
          <w:rFonts w:eastAsia="Consolas"/>
          <w:color w:val="000000"/>
          <w:sz w:val="28"/>
          <w:szCs w:val="28"/>
          <w:lang w:val="kk-KZ"/>
        </w:rPr>
        <w:t xml:space="preserve">Elsevier, Brill, CRC Press, DeGruyter, Edward Elgar Publishing, John Wiley &amp; Sons, McGraw Hill, Palgrave Macmillan, Peter Lang, Prentice Hall, Routledge, Sage Publications, Springer Nature, Taylor and Francis, Wolters Kluwer, баспаларында  немесе US News Best Global Universities Rankings, Academic Ranking of World Universities, Times Higher Education World University Ranking </w:t>
      </w:r>
      <w:r w:rsidRPr="00C84317">
        <w:rPr>
          <w:rFonts w:eastAsia="Consolas"/>
          <w:color w:val="000000"/>
          <w:sz w:val="28"/>
          <w:szCs w:val="28"/>
          <w:lang w:val="kk-KZ"/>
        </w:rPr>
        <w:lastRenderedPageBreak/>
        <w:t>топ-100 рейтингісіне кіретін университеттерінің баспаларында шыққан кітаптар, монографиялар, олардың бөлімдері (1 баспа табақ көлемінен кем емес) халықаралық рецензияланатын ғылыми журналдардағы мақалалар ретінде есептелінеді. Бұл ретте олар әлеуметтік және гуманитарлық бағыт бойынша мақалалардың  50%  және басқа ғылымдар бойынша 30% алмастыра алады.</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АҚШ, ЕК және Жапония елдерінің Clarivate Analytics (Кларивэйт Аналитикс) компаниясының Web of Science (Вэб оф Сайнс) деректер базасындағы Derwent Innovation Index базасына енгізілген патенттер халықаралық рецензияланатын ғылыми журналдардағы ғылыми мақалалар ретінде саналады. Бұл ретте  олар ғылыми мақалалардың 20% алмастыра алады.</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Қазақстан Республикасының және басқа елдердің патенттері уәкілетті орган ұсынатын басылымдардағы мақалалардың 20% алмастыра алады;</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 xml:space="preserve">3) Ізденушінің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w:t>
      </w:r>
      <w:r>
        <w:rPr>
          <w:rFonts w:eastAsia="Consolas"/>
          <w:color w:val="000000"/>
          <w:sz w:val="28"/>
          <w:szCs w:val="28"/>
          <w:lang w:val="kk-KZ"/>
        </w:rPr>
        <w:t>4</w:t>
      </w:r>
      <w:r w:rsidRPr="00C84317">
        <w:rPr>
          <w:rFonts w:eastAsia="Consolas"/>
          <w:color w:val="000000"/>
          <w:sz w:val="28"/>
          <w:szCs w:val="28"/>
          <w:lang w:val="kk-KZ"/>
        </w:rPr>
        <w:t xml:space="preserve"> тұлға. Көрсетілген тұлғаға келесі санаттар теңестіріледі:</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 монография (соңғы 5 жылда басылған, ізденушіге кемінде 6 баспа табағы тиесілі, ғылыми дәрежесі бар тұлғана ұсынысы бар) республикатық бюджеттен гранттық немесе мақсатты-бағдарламалылық қаржыландыру аясында орындалған жобаның нәтижелері, ізденуші бұл жоба орындау барысында басынан соңына дейін ғылыми жетекші болған; бұл ретте жобаның немесе бағдарламаның номірі монографияда көрсетіледі;</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  Elsevier, Brill, CRC Press, DeGruyter, Edward Elgar Publishing, John Wiley &amp; Sons, McGraw Hill, Palgrave Macmillan, Peter Lang, Prentice Hall, Routledge, Sage Publications, Springer Nature, Taylor and Francis, Wolters Kluwer, баспаларында  немесе US News Best Global Universities Rankings, Academic Ranking of World Universities, Times Higher Education World University Ranking топ-100 рейтингісіне кіретін университеттерінің баспаларында шыққан жеке өзі жазған кітап, монография;</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-жетекшілік еткен ғылыми жобаның немесе бағдарламаның нәтижелері бойынша  Clarivate Analytics (Кларивэйт Аналитикс) компаниясының Journal Citation Reports (Жорнал Цитэйшэн Репортс) деректері бойынша 1, 2 және 3 квартиліне кіретін немесе  (Arts and Humanities Citation Index (Арт энд Хьюманитис Цитэйшэн Индекс) кіретін журналда мақала жариялау; бұл ретте мақаладағы қаржыландыру туралы ақпарат бөлімінде тиісті жобаның немесе бағдарламанығ номірі бірінші болып көрсетілген;</w:t>
      </w:r>
    </w:p>
    <w:p w:rsidR="00C84317" w:rsidRP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 US News Best Global Universities Rankings, Academic Ranking of World Universities, Times Higher Education World University Ranking топ-500 рейтингісіне кіретін шетелдік университетте кем дегенде 1 жыл шақырылған профессор ретінде жұмыс жасау;</w:t>
      </w:r>
    </w:p>
    <w:p w:rsidR="00C84317" w:rsidRDefault="00C84317" w:rsidP="00C84317">
      <w:pPr>
        <w:tabs>
          <w:tab w:val="left" w:pos="709"/>
        </w:tabs>
        <w:overflowPunct/>
        <w:autoSpaceDE/>
        <w:autoSpaceDN/>
        <w:adjustRightInd/>
        <w:jc w:val="both"/>
        <w:rPr>
          <w:rFonts w:eastAsia="Consolas"/>
          <w:color w:val="000000"/>
          <w:sz w:val="28"/>
          <w:szCs w:val="28"/>
          <w:lang w:val="kk-KZ"/>
        </w:rPr>
      </w:pPr>
      <w:r w:rsidRPr="00C84317">
        <w:rPr>
          <w:rFonts w:eastAsia="Consolas"/>
          <w:color w:val="000000"/>
          <w:sz w:val="28"/>
          <w:szCs w:val="28"/>
          <w:lang w:val="kk-KZ"/>
        </w:rPr>
        <w:tab/>
        <w:t>- Clarivate Analytics (Кларивэйт Аналитикс) компаниясының Journal Citation Reports (Жорнал Цитэйшэн Репортс) деректері бойынша 1 квартилге кіретін журналға автор-корреспондент ретінде  шолу жариялау.</w:t>
      </w:r>
      <w:r>
        <w:rPr>
          <w:rFonts w:eastAsia="Consolas"/>
          <w:color w:val="000000"/>
          <w:sz w:val="28"/>
          <w:szCs w:val="28"/>
          <w:lang w:val="kk-KZ"/>
        </w:rPr>
        <w:t>»</w:t>
      </w:r>
    </w:p>
    <w:p w:rsidR="004B791C" w:rsidRDefault="004B791C" w:rsidP="004B791C">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lastRenderedPageBreak/>
        <w:tab/>
        <w:t>5-1-тармақ алынып тасталсын:</w:t>
      </w:r>
    </w:p>
    <w:p w:rsidR="004B791C" w:rsidRDefault="004B791C" w:rsidP="004B791C">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 xml:space="preserve">7, 7-1 және 7-2-тармақтары </w:t>
      </w:r>
      <w:r w:rsidRPr="004B791C">
        <w:rPr>
          <w:rFonts w:eastAsia="Consolas"/>
          <w:color w:val="000000"/>
          <w:sz w:val="28"/>
          <w:szCs w:val="28"/>
          <w:lang w:val="kk-KZ"/>
        </w:rPr>
        <w:t>мынадай редакцияда жазылсын:</w:t>
      </w:r>
    </w:p>
    <w:p w:rsidR="00D571F4" w:rsidRPr="00D571F4" w:rsidRDefault="004B791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w:t>
      </w:r>
      <w:r w:rsidR="00D571F4" w:rsidRPr="00D571F4">
        <w:rPr>
          <w:rFonts w:eastAsia="Consolas"/>
          <w:color w:val="000000"/>
          <w:sz w:val="28"/>
          <w:szCs w:val="28"/>
          <w:lang w:val="kk-KZ"/>
        </w:rPr>
        <w:t>7. Ғылыми атақ беру туралы қолдау хатты Комитетке жоғары оқу орнының немесе ғылыми ұйымның Ғылыми кеңесі ұсынады. Ғылыми кеңес қолдаухат жіберу туралы шешім қабылдаудан 1 ай бұрын осы Ережеге 1-қосымшаға сәйкес нысан бойынша анықтаманы және оның жарияланымдарының тізімін жоғары оқу орнының немесе ғылыми ұйымның интернет-ресурстарында орналастырады.</w:t>
      </w:r>
    </w:p>
    <w:p w:rsidR="00D571F4" w:rsidRPr="00D571F4"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D571F4" w:rsidRPr="00D571F4">
        <w:rPr>
          <w:rFonts w:eastAsia="Consolas"/>
          <w:color w:val="000000"/>
          <w:sz w:val="28"/>
          <w:szCs w:val="28"/>
          <w:lang w:val="kk-KZ"/>
        </w:rPr>
        <w:t>Қолдау хатқа аттестаттау ісі қоса беріледі, оған мынадай құжаттар кіреді:</w:t>
      </w:r>
    </w:p>
    <w:p w:rsidR="00D571F4" w:rsidRPr="00D571F4"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D571F4" w:rsidRPr="00D571F4">
        <w:rPr>
          <w:rFonts w:eastAsia="Consolas"/>
          <w:color w:val="000000"/>
          <w:sz w:val="28"/>
          <w:szCs w:val="28"/>
          <w:lang w:val="kk-KZ"/>
        </w:rPr>
        <w:t xml:space="preserve">1) ілеспе хат - ұйымның бланкісінде материалдарды жіберу мерзімі көрсетілген Ғылыми кеңес төрағасы қол қойған ұсыным; </w:t>
      </w:r>
    </w:p>
    <w:p w:rsidR="00D571F4" w:rsidRPr="00D571F4"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D571F4" w:rsidRPr="00D571F4">
        <w:rPr>
          <w:rFonts w:eastAsia="Consolas"/>
          <w:color w:val="000000"/>
          <w:sz w:val="28"/>
          <w:szCs w:val="28"/>
          <w:lang w:val="kk-KZ"/>
        </w:rPr>
        <w:t>2) еңбектер тізімі және т</w:t>
      </w:r>
      <w:r>
        <w:rPr>
          <w:rFonts w:eastAsia="Consolas"/>
          <w:color w:val="000000"/>
          <w:sz w:val="28"/>
          <w:szCs w:val="28"/>
          <w:lang w:val="kk-KZ"/>
        </w:rPr>
        <w:t>иісті жарияланымдар көшірмелері. Халықаралық рецензияланатын басылымдардағы жарияланымдар тізімі 2-1-қосымшаға сәйкес рәсімделеді;</w:t>
      </w:r>
    </w:p>
    <w:p w:rsidR="00D571F4" w:rsidRPr="00D571F4"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D571F4" w:rsidRPr="00D571F4">
        <w:rPr>
          <w:rFonts w:eastAsia="Consolas"/>
          <w:color w:val="000000"/>
          <w:sz w:val="28"/>
          <w:szCs w:val="28"/>
          <w:lang w:val="kk-KZ"/>
        </w:rPr>
        <w:t xml:space="preserve">3) ізденушінің ғылыми және педагогикалық қызметі көрсетілген ұйымның Ғылыми кеңесі отырысының хаттамасынан үзінді; </w:t>
      </w:r>
    </w:p>
    <w:p w:rsidR="00D571F4" w:rsidRPr="00D571F4"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D571F4" w:rsidRPr="00D571F4">
        <w:rPr>
          <w:rFonts w:eastAsia="Consolas"/>
          <w:color w:val="000000"/>
          <w:sz w:val="28"/>
          <w:szCs w:val="28"/>
          <w:lang w:val="kk-KZ"/>
        </w:rPr>
        <w:t>4) жоғары оқу орнынан кейінгі білімі, ғылыми дәрежелері мен атақтары туралы дипломдар көшірмелері;</w:t>
      </w:r>
    </w:p>
    <w:p w:rsidR="00D571F4" w:rsidRPr="00D571F4"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5</w:t>
      </w:r>
      <w:r w:rsidR="00D571F4" w:rsidRPr="00D571F4">
        <w:rPr>
          <w:rFonts w:eastAsia="Consolas"/>
          <w:color w:val="000000"/>
          <w:sz w:val="28"/>
          <w:szCs w:val="28"/>
          <w:lang w:val="kk-KZ"/>
        </w:rPr>
        <w:t>) жұмыс орны растаған Қазақстан Республикасы Еңбек кодексіне сәйкес еңбек қызметін растайтын құжаттың көшірмесі;</w:t>
      </w:r>
    </w:p>
    <w:p w:rsidR="00D571F4" w:rsidRPr="00D571F4"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6</w:t>
      </w:r>
      <w:r w:rsidR="00D571F4" w:rsidRPr="00D571F4">
        <w:rPr>
          <w:rFonts w:eastAsia="Consolas"/>
          <w:color w:val="000000"/>
          <w:sz w:val="28"/>
          <w:szCs w:val="28"/>
          <w:lang w:val="kk-KZ"/>
        </w:rPr>
        <w:t>) шәкірттер (ғылыми дәрежесі бар тұлғалар) дайындағанын растайтын ресми құжаттардың көшірмелері немесе монографияның немесе оқулықтың (оқу құралының) түпнұсқасы;</w:t>
      </w:r>
    </w:p>
    <w:p w:rsidR="00D571F4"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7</w:t>
      </w:r>
      <w:r w:rsidR="00D571F4" w:rsidRPr="00D571F4">
        <w:rPr>
          <w:rFonts w:eastAsia="Consolas"/>
          <w:color w:val="000000"/>
          <w:sz w:val="28"/>
          <w:szCs w:val="28"/>
          <w:lang w:val="kk-KZ"/>
        </w:rPr>
        <w:t>)</w:t>
      </w:r>
      <w:r>
        <w:rPr>
          <w:rFonts w:eastAsia="Consolas"/>
          <w:color w:val="000000"/>
          <w:sz w:val="28"/>
          <w:szCs w:val="28"/>
          <w:lang w:val="kk-KZ"/>
        </w:rPr>
        <w:t>жеке куәліктің көшірмесі;</w:t>
      </w:r>
    </w:p>
    <w:p w:rsidR="00B86CBC" w:rsidRDefault="00920BC5"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8</w:t>
      </w:r>
      <w:r w:rsidR="00B86CBC">
        <w:rPr>
          <w:rFonts w:eastAsia="Consolas"/>
          <w:color w:val="000000"/>
          <w:sz w:val="28"/>
          <w:szCs w:val="28"/>
          <w:lang w:val="kk-KZ"/>
        </w:rPr>
        <w:t xml:space="preserve">) монографияларды немесе кітаптарды </w:t>
      </w:r>
      <w:r w:rsidR="00B86CBC" w:rsidRPr="00B86CBC">
        <w:rPr>
          <w:rFonts w:eastAsia="Consolas"/>
          <w:color w:val="000000"/>
          <w:sz w:val="28"/>
          <w:szCs w:val="28"/>
          <w:lang w:val="kk-KZ"/>
        </w:rPr>
        <w:t xml:space="preserve">халықаралық деректер базалары бойынша плагиатты пайдалануын тексеру </w:t>
      </w:r>
      <w:r w:rsidR="00B86CBC">
        <w:rPr>
          <w:rFonts w:eastAsia="Consolas"/>
          <w:color w:val="000000"/>
          <w:sz w:val="28"/>
          <w:szCs w:val="28"/>
          <w:lang w:val="kk-KZ"/>
        </w:rPr>
        <w:t>туралы</w:t>
      </w:r>
      <w:r w:rsidR="00B86CBC" w:rsidRPr="00B86CBC">
        <w:rPr>
          <w:rFonts w:eastAsia="Consolas"/>
          <w:color w:val="000000"/>
          <w:sz w:val="28"/>
          <w:szCs w:val="28"/>
          <w:lang w:val="kk-KZ"/>
        </w:rPr>
        <w:t xml:space="preserve"> "Ұлттық мемлекеттік ғылыми-техникалық сараптама орталығы" АҚ</w:t>
      </w:r>
      <w:r w:rsidR="00B86CBC">
        <w:rPr>
          <w:rFonts w:eastAsia="Consolas"/>
          <w:color w:val="000000"/>
          <w:sz w:val="28"/>
          <w:szCs w:val="28"/>
          <w:lang w:val="kk-KZ"/>
        </w:rPr>
        <w:t xml:space="preserve"> анықтамасы;</w:t>
      </w:r>
    </w:p>
    <w:p w:rsidR="00B86CBC"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920BC5">
        <w:rPr>
          <w:rFonts w:eastAsia="Consolas"/>
          <w:color w:val="000000"/>
          <w:sz w:val="28"/>
          <w:szCs w:val="28"/>
          <w:lang w:val="kk-KZ"/>
        </w:rPr>
        <w:t>9</w:t>
      </w:r>
      <w:r>
        <w:rPr>
          <w:rFonts w:eastAsia="Consolas"/>
          <w:color w:val="000000"/>
          <w:sz w:val="28"/>
          <w:szCs w:val="28"/>
          <w:lang w:val="kk-KZ"/>
        </w:rPr>
        <w:t>) ізденушінің  осы Ереженің талаптарына сәйкестігін  ділелдейтін басқа құжаттар.</w:t>
      </w:r>
    </w:p>
    <w:p w:rsidR="00D571F4" w:rsidRPr="00D571F4"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D571F4" w:rsidRPr="00D571F4">
        <w:rPr>
          <w:rFonts w:eastAsia="Consolas"/>
          <w:color w:val="000000"/>
          <w:sz w:val="28"/>
          <w:szCs w:val="28"/>
          <w:lang w:val="kk-KZ"/>
        </w:rPr>
        <w:t>Қандай да бір құжаттар болмаған жағдайда Комитет аттестаттау ісін қарамай, қайтару себебін көрсетіп аттестаттау ісінің Комитетте тіркелген күнінен бастап күнтізбелік 10 күн ішінде қайтарады. Жоғары оқу орны немесе ғылыми ұйым аттестаттау ісін қайтарылған күнінен бастап 1 айдан кем емес мерзімде қайта ұсынады. Бұл ретте Ғылыми кеңестің жаңа қолдау хаты ұсынылады.</w:t>
      </w:r>
    </w:p>
    <w:p w:rsidR="00DD2C8E"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D571F4" w:rsidRPr="00D571F4">
        <w:rPr>
          <w:rFonts w:eastAsia="Consolas"/>
          <w:color w:val="000000"/>
          <w:sz w:val="28"/>
          <w:szCs w:val="28"/>
          <w:lang w:val="kk-KZ"/>
        </w:rPr>
        <w:t xml:space="preserve">7-1. </w:t>
      </w:r>
      <w:r w:rsidR="00DD2C8E">
        <w:rPr>
          <w:rFonts w:eastAsia="Consolas"/>
          <w:color w:val="000000"/>
          <w:sz w:val="28"/>
          <w:szCs w:val="28"/>
          <w:lang w:val="kk-KZ"/>
        </w:rPr>
        <w:t>Ш</w:t>
      </w:r>
      <w:r w:rsidR="00D571F4" w:rsidRPr="00D571F4">
        <w:rPr>
          <w:rFonts w:eastAsia="Consolas"/>
          <w:color w:val="000000"/>
          <w:sz w:val="28"/>
          <w:szCs w:val="28"/>
          <w:lang w:val="kk-KZ"/>
        </w:rPr>
        <w:t xml:space="preserve">етелдіктердің және азаматтығы жоқ тұлғалардың басқа елдің мемлекеттік аттестаттау органдарында алған ғылыми атақтарын тану Қазақстан Республикасының тиісті аттестаттарын бере отырып, қауымдастырылған профессор (доцент), профессор атақтарын беру арқылы жүргізіледі. </w:t>
      </w:r>
      <w:r w:rsidR="00DD2C8E" w:rsidRPr="00D571F4">
        <w:rPr>
          <w:rFonts w:eastAsia="Consolas"/>
          <w:color w:val="000000"/>
          <w:sz w:val="28"/>
          <w:szCs w:val="28"/>
          <w:lang w:val="kk-KZ"/>
        </w:rPr>
        <w:t>Қазақ</w:t>
      </w:r>
      <w:r w:rsidR="00DD2C8E">
        <w:rPr>
          <w:rFonts w:eastAsia="Consolas"/>
          <w:color w:val="000000"/>
          <w:sz w:val="28"/>
          <w:szCs w:val="28"/>
          <w:lang w:val="kk-KZ"/>
        </w:rPr>
        <w:t xml:space="preserve">стан Республикасы азаматтарының </w:t>
      </w:r>
      <w:r w:rsidR="00DD2C8E" w:rsidRPr="00DD2C8E">
        <w:rPr>
          <w:rFonts w:eastAsia="Consolas"/>
          <w:color w:val="000000"/>
          <w:sz w:val="28"/>
          <w:szCs w:val="28"/>
          <w:lang w:val="kk-KZ"/>
        </w:rPr>
        <w:t>басқа елдің мемлекеттік аттестаттау орг</w:t>
      </w:r>
      <w:r w:rsidR="00DD2C8E">
        <w:rPr>
          <w:rFonts w:eastAsia="Consolas"/>
          <w:color w:val="000000"/>
          <w:sz w:val="28"/>
          <w:szCs w:val="28"/>
          <w:lang w:val="kk-KZ"/>
        </w:rPr>
        <w:t xml:space="preserve">андарында алған ғылыми атақтары 2011 жылғы 1 қаңтардан бастап алынған жағдайда ғылыми атақтар тануы  осы Ереженің 4, 4-1, 4-2, 4-3, 4-4, 4-5, 4-6, 5,    5-2, 5-3, 5-4, 5-5 тармақтары бойынша </w:t>
      </w:r>
      <w:r w:rsidR="00DD2C8E" w:rsidRPr="00DD2C8E">
        <w:rPr>
          <w:rFonts w:eastAsia="Consolas"/>
          <w:color w:val="000000"/>
          <w:sz w:val="28"/>
          <w:szCs w:val="28"/>
          <w:lang w:val="kk-KZ"/>
        </w:rPr>
        <w:t>қауымдастырылған профессор (доцент), профессор атақтарын беру арқылы жүргізіледі.</w:t>
      </w:r>
    </w:p>
    <w:p w:rsidR="00D571F4" w:rsidRPr="00D571F4"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lastRenderedPageBreak/>
        <w:tab/>
      </w:r>
      <w:r w:rsidR="00D571F4" w:rsidRPr="00D571F4">
        <w:rPr>
          <w:rFonts w:eastAsia="Consolas"/>
          <w:color w:val="000000"/>
          <w:sz w:val="28"/>
          <w:szCs w:val="28"/>
          <w:lang w:val="kk-KZ"/>
        </w:rPr>
        <w:t xml:space="preserve">7-2. </w:t>
      </w:r>
      <w:r w:rsidR="00DD2C8E">
        <w:rPr>
          <w:rFonts w:eastAsia="Consolas"/>
          <w:color w:val="000000"/>
          <w:sz w:val="28"/>
          <w:szCs w:val="28"/>
          <w:lang w:val="kk-KZ"/>
        </w:rPr>
        <w:t>Ш</w:t>
      </w:r>
      <w:r w:rsidR="00D571F4" w:rsidRPr="00D571F4">
        <w:rPr>
          <w:rFonts w:eastAsia="Consolas"/>
          <w:color w:val="000000"/>
          <w:sz w:val="28"/>
          <w:szCs w:val="28"/>
          <w:lang w:val="kk-KZ"/>
        </w:rPr>
        <w:t>етелдіктердің және азаматтығы жоқ тұлғалардың басқа елдің мемлекеттік аттестаттау органдарында алған ғылыми атақтарын тану мынадай құжаттарды ұсыну арқылы жүргізіледі:</w:t>
      </w:r>
    </w:p>
    <w:p w:rsidR="00D571F4" w:rsidRPr="00D571F4"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D571F4" w:rsidRPr="00D571F4">
        <w:rPr>
          <w:rFonts w:eastAsia="Consolas"/>
          <w:color w:val="000000"/>
          <w:sz w:val="28"/>
          <w:szCs w:val="28"/>
          <w:lang w:val="kk-KZ"/>
        </w:rPr>
        <w:t>1) сұратылған мамандықтың атауы және шифры көрсетілген олар жұмыс істейтін жоғары оқу орнының немесе ғылыми ұйымның қолдаухаты;</w:t>
      </w:r>
    </w:p>
    <w:p w:rsidR="00D571F4" w:rsidRPr="00D571F4"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D571F4" w:rsidRPr="00D571F4">
        <w:rPr>
          <w:rFonts w:eastAsia="Consolas"/>
          <w:color w:val="000000"/>
          <w:sz w:val="28"/>
          <w:szCs w:val="28"/>
          <w:lang w:val="kk-KZ"/>
        </w:rPr>
        <w:t>2) жеке куәлігінің немесе паспортының көшірмесі;</w:t>
      </w:r>
    </w:p>
    <w:p w:rsidR="004B791C" w:rsidRDefault="00B86CBC"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r>
      <w:r w:rsidR="00D571F4" w:rsidRPr="00D571F4">
        <w:rPr>
          <w:rFonts w:eastAsia="Consolas"/>
          <w:color w:val="000000"/>
          <w:sz w:val="28"/>
          <w:szCs w:val="28"/>
          <w:lang w:val="kk-KZ"/>
        </w:rPr>
        <w:t>3) шетелде ғылыми атақ берілгені туралы аттестаттың нотариалды расталған көшірмесі немесе оның</w:t>
      </w:r>
      <w:r w:rsidR="00920BC5">
        <w:rPr>
          <w:rFonts w:eastAsia="Consolas"/>
          <w:color w:val="000000"/>
          <w:sz w:val="28"/>
          <w:szCs w:val="28"/>
          <w:lang w:val="kk-KZ"/>
        </w:rPr>
        <w:t xml:space="preserve"> нотариалды расталған аудармасы</w:t>
      </w:r>
      <w:r w:rsidR="00D571F4" w:rsidRPr="00D571F4">
        <w:rPr>
          <w:rFonts w:eastAsia="Consolas"/>
          <w:color w:val="000000"/>
          <w:sz w:val="28"/>
          <w:szCs w:val="28"/>
          <w:lang w:val="kk-KZ"/>
        </w:rPr>
        <w:t>.</w:t>
      </w:r>
      <w:r w:rsidR="004B791C">
        <w:rPr>
          <w:rFonts w:eastAsia="Consolas"/>
          <w:color w:val="000000"/>
          <w:sz w:val="28"/>
          <w:szCs w:val="28"/>
          <w:lang w:val="kk-KZ"/>
        </w:rPr>
        <w:t>»</w:t>
      </w:r>
      <w:r w:rsidR="00EF31BE">
        <w:rPr>
          <w:rFonts w:eastAsia="Consolas"/>
          <w:color w:val="000000"/>
          <w:sz w:val="28"/>
          <w:szCs w:val="28"/>
          <w:lang w:val="kk-KZ"/>
        </w:rPr>
        <w:t>;</w:t>
      </w:r>
    </w:p>
    <w:p w:rsidR="00EF31BE" w:rsidRPr="00B86CBC" w:rsidRDefault="00BE4ADB" w:rsidP="00D571F4">
      <w:pPr>
        <w:tabs>
          <w:tab w:val="left" w:pos="709"/>
        </w:tabs>
        <w:overflowPunct/>
        <w:autoSpaceDE/>
        <w:autoSpaceDN/>
        <w:adjustRightInd/>
        <w:jc w:val="both"/>
        <w:rPr>
          <w:rFonts w:eastAsia="Consolas"/>
          <w:color w:val="000000"/>
          <w:sz w:val="28"/>
          <w:szCs w:val="28"/>
          <w:lang w:val="kk-KZ"/>
        </w:rPr>
      </w:pPr>
      <w:r>
        <w:rPr>
          <w:rFonts w:eastAsia="Consolas"/>
          <w:color w:val="000000"/>
          <w:sz w:val="28"/>
          <w:szCs w:val="28"/>
          <w:lang w:val="kk-KZ"/>
        </w:rPr>
        <w:tab/>
        <w:t>о</w:t>
      </w:r>
      <w:r w:rsidR="00EF31BE">
        <w:rPr>
          <w:rFonts w:eastAsia="Consolas"/>
          <w:color w:val="000000"/>
          <w:sz w:val="28"/>
          <w:szCs w:val="28"/>
          <w:lang w:val="kk-KZ"/>
        </w:rPr>
        <w:t>сы бұйрыққа қосымшаға сәйкес 1-1-Қосымшамен толықтырылсын.</w:t>
      </w:r>
    </w:p>
    <w:p w:rsidR="005F1BCC" w:rsidRPr="009B06EE" w:rsidRDefault="005F1BCC" w:rsidP="005F1BCC">
      <w:pPr>
        <w:overflowPunct/>
        <w:autoSpaceDE/>
        <w:adjustRightInd/>
        <w:ind w:firstLine="708"/>
        <w:jc w:val="both"/>
        <w:rPr>
          <w:color w:val="000000"/>
          <w:sz w:val="28"/>
          <w:szCs w:val="28"/>
          <w:lang w:val="kk-KZ"/>
        </w:rPr>
      </w:pPr>
      <w:r w:rsidRPr="009B06EE">
        <w:rPr>
          <w:color w:val="000000"/>
          <w:sz w:val="28"/>
          <w:szCs w:val="28"/>
          <w:lang w:val="kk-KZ"/>
        </w:rPr>
        <w:t>2. Қазақстан Республикасы Білім және ғылым министрлігінің Білім және ғылым саласында сапаны қамтамасыз ету комитеті Қазақстан Республикасының заңнамасында белгіленген тәртіппен:</w:t>
      </w:r>
    </w:p>
    <w:p w:rsidR="005F1BCC" w:rsidRPr="009B06EE" w:rsidRDefault="005F1BCC" w:rsidP="005F1BCC">
      <w:pPr>
        <w:overflowPunct/>
        <w:autoSpaceDE/>
        <w:adjustRightInd/>
        <w:ind w:firstLine="708"/>
        <w:jc w:val="both"/>
        <w:rPr>
          <w:color w:val="000000"/>
          <w:sz w:val="28"/>
          <w:szCs w:val="28"/>
          <w:lang w:val="kk-KZ"/>
        </w:rPr>
      </w:pPr>
      <w:r w:rsidRPr="009B06EE">
        <w:rPr>
          <w:color w:val="000000"/>
          <w:sz w:val="28"/>
          <w:szCs w:val="28"/>
          <w:lang w:val="kk-KZ"/>
        </w:rPr>
        <w:t>1) осы бұйрықтың Қазақстан Республикасы Әділет министрлігінде мемлекеттік тіркелуін;</w:t>
      </w:r>
    </w:p>
    <w:p w:rsidR="005F1BCC" w:rsidRPr="009B06EE" w:rsidRDefault="005F1BCC" w:rsidP="005F1BCC">
      <w:pPr>
        <w:overflowPunct/>
        <w:autoSpaceDE/>
        <w:adjustRightInd/>
        <w:ind w:firstLine="708"/>
        <w:jc w:val="both"/>
        <w:rPr>
          <w:color w:val="000000"/>
          <w:sz w:val="28"/>
          <w:szCs w:val="28"/>
          <w:lang w:val="kk-KZ"/>
        </w:rPr>
      </w:pPr>
      <w:r w:rsidRPr="009B06EE">
        <w:rPr>
          <w:color w:val="000000"/>
          <w:sz w:val="28"/>
          <w:szCs w:val="28"/>
          <w:lang w:val="kk-KZ"/>
        </w:rPr>
        <w:t>2) осы бұйрық ресми жарияланғаннан кейін оны Қазақстан Республикасы Білім және ғылым министрлігінің интернет-ресурсында орналастыруды;</w:t>
      </w:r>
    </w:p>
    <w:p w:rsidR="005F1BCC" w:rsidRPr="009B06EE" w:rsidRDefault="005F1BCC" w:rsidP="005F1BCC">
      <w:pPr>
        <w:overflowPunct/>
        <w:autoSpaceDE/>
        <w:adjustRightInd/>
        <w:ind w:firstLine="708"/>
        <w:jc w:val="both"/>
        <w:rPr>
          <w:color w:val="000000"/>
          <w:sz w:val="28"/>
          <w:szCs w:val="28"/>
          <w:lang w:val="kk-KZ"/>
        </w:rPr>
      </w:pPr>
      <w:r w:rsidRPr="009B06EE">
        <w:rPr>
          <w:color w:val="000000"/>
          <w:sz w:val="28"/>
          <w:szCs w:val="28"/>
          <w:lang w:val="kk-KZ"/>
        </w:rPr>
        <w:t>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5F1BCC" w:rsidRPr="009B06EE" w:rsidRDefault="005F1BCC" w:rsidP="005F1BCC">
      <w:pPr>
        <w:overflowPunct/>
        <w:autoSpaceDE/>
        <w:adjustRightInd/>
        <w:ind w:firstLine="708"/>
        <w:jc w:val="both"/>
        <w:rPr>
          <w:color w:val="000000"/>
          <w:sz w:val="28"/>
          <w:szCs w:val="28"/>
          <w:lang w:val="kk-KZ"/>
        </w:rPr>
      </w:pPr>
      <w:r w:rsidRPr="009B06EE">
        <w:rPr>
          <w:color w:val="000000"/>
          <w:sz w:val="28"/>
          <w:szCs w:val="28"/>
          <w:lang w:val="kk-KZ"/>
        </w:rPr>
        <w:t xml:space="preserve">3. Осы бұйрықтың орындалуын бақылау Қазақстан Республикасының Білім және ғылым вице-министрі </w:t>
      </w:r>
      <w:r>
        <w:rPr>
          <w:color w:val="000000"/>
          <w:sz w:val="28"/>
          <w:szCs w:val="28"/>
          <w:lang w:val="kk-KZ"/>
        </w:rPr>
        <w:t>М</w:t>
      </w:r>
      <w:r w:rsidRPr="009B06EE">
        <w:rPr>
          <w:color w:val="000000"/>
          <w:sz w:val="28"/>
          <w:szCs w:val="28"/>
          <w:lang w:val="kk-KZ"/>
        </w:rPr>
        <w:t>.</w:t>
      </w:r>
      <w:r>
        <w:rPr>
          <w:color w:val="000000"/>
          <w:sz w:val="28"/>
          <w:szCs w:val="28"/>
          <w:lang w:val="kk-KZ"/>
        </w:rPr>
        <w:t>М</w:t>
      </w:r>
      <w:r w:rsidRPr="009B06EE">
        <w:rPr>
          <w:color w:val="000000"/>
          <w:sz w:val="28"/>
          <w:szCs w:val="28"/>
          <w:lang w:val="kk-KZ"/>
        </w:rPr>
        <w:t xml:space="preserve">. </w:t>
      </w:r>
      <w:r>
        <w:rPr>
          <w:color w:val="000000"/>
          <w:sz w:val="28"/>
          <w:szCs w:val="28"/>
          <w:lang w:val="kk-KZ"/>
        </w:rPr>
        <w:t>Дауленовке</w:t>
      </w:r>
      <w:r w:rsidRPr="009B06EE">
        <w:rPr>
          <w:color w:val="000000"/>
          <w:sz w:val="28"/>
          <w:szCs w:val="28"/>
          <w:lang w:val="kk-KZ"/>
        </w:rPr>
        <w:t xml:space="preserve">  жүктелсін. </w:t>
      </w:r>
    </w:p>
    <w:p w:rsidR="005F1BCC" w:rsidRDefault="005F1BCC" w:rsidP="005F1BCC">
      <w:pPr>
        <w:overflowPunct/>
        <w:autoSpaceDE/>
        <w:adjustRightInd/>
        <w:ind w:firstLine="708"/>
        <w:jc w:val="both"/>
        <w:rPr>
          <w:color w:val="000000"/>
          <w:sz w:val="28"/>
          <w:szCs w:val="28"/>
          <w:lang w:val="kk-KZ"/>
        </w:rPr>
      </w:pPr>
      <w:r w:rsidRPr="009B06EE">
        <w:rPr>
          <w:color w:val="000000"/>
          <w:sz w:val="28"/>
          <w:szCs w:val="28"/>
          <w:lang w:val="kk-KZ"/>
        </w:rPr>
        <w:t>4. Осы бұйрық алғашқы ресми жарияланған күнінен кейін күнтізбелік он күн өткен соң қолданысқа енгізіледі.</w:t>
      </w:r>
    </w:p>
    <w:p w:rsidR="005F1BCC" w:rsidRPr="009B06EE" w:rsidRDefault="005F1BCC" w:rsidP="005F1BCC">
      <w:pPr>
        <w:overflowPunct/>
        <w:autoSpaceDE/>
        <w:adjustRightInd/>
        <w:ind w:firstLine="708"/>
        <w:jc w:val="both"/>
        <w:rPr>
          <w:b/>
          <w:color w:val="000000"/>
          <w:sz w:val="28"/>
          <w:szCs w:val="28"/>
          <w:lang w:val="kk-KZ"/>
        </w:rPr>
      </w:pPr>
    </w:p>
    <w:p w:rsidR="005F1BCC" w:rsidRPr="005F1BCC" w:rsidRDefault="005F1BCC" w:rsidP="00934587">
      <w:pPr>
        <w:rPr>
          <w:color w:val="3399FF"/>
          <w:sz w:val="28"/>
          <w:szCs w:val="28"/>
          <w:lang w:val="kk-KZ"/>
        </w:rPr>
      </w:pPr>
    </w:p>
    <w:p w:rsidR="00642211" w:rsidRDefault="00642211" w:rsidP="0093458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8858D2" w:rsidRDefault="008858D2">
            <w:pPr>
              <w:rPr>
                <w:b/>
                <w:sz w:val="28"/>
                <w:szCs w:val="28"/>
              </w:rPr>
            </w:pPr>
            <w:proofErr w:type="spellStart"/>
            <w:r>
              <w:rPr>
                <w:b/>
                <w:sz w:val="28"/>
                <w:szCs w:val="28"/>
              </w:rPr>
              <w:t>Лауазымы</w:t>
            </w:r>
            <w:proofErr w:type="spellEnd"/>
          </w:p>
        </w:tc>
        <w:tc>
          <w:tcPr>
            <w:tcW w:w="2126" w:type="dxa"/>
          </w:tcPr>
          <w:p w:rsidR="008858D2" w:rsidRDefault="008858D2">
            <w:pPr>
              <w:rPr>
                <w:b/>
                <w:sz w:val="28"/>
                <w:szCs w:val="28"/>
                <w:lang w:val="kk-KZ"/>
              </w:rPr>
            </w:pPr>
          </w:p>
        </w:tc>
        <w:tc>
          <w:tcPr>
            <w:tcW w:w="3152" w:type="dxa"/>
            <w:hideMark/>
          </w:tcPr>
          <w:p w:rsidR="008858D2" w:rsidRDefault="00B2298B">
            <w:pPr>
              <w:rPr>
                <w:b/>
                <w:sz w:val="28"/>
                <w:szCs w:val="28"/>
                <w:lang w:val="kk-KZ"/>
              </w:rPr>
            </w:pPr>
            <w:r>
              <w:rPr>
                <w:b/>
                <w:sz w:val="28"/>
                <w:szCs w:val="28"/>
                <w:lang w:val="kk-KZ"/>
              </w:rPr>
              <w:t>Аты-жөні</w:t>
            </w:r>
          </w:p>
        </w:tc>
      </w:tr>
    </w:tbl>
    <w:p w:rsidR="00642211" w:rsidRDefault="00642211" w:rsidP="006340C9">
      <w:pPr>
        <w:overflowPunct/>
        <w:autoSpaceDE/>
        <w:autoSpaceDN/>
        <w:adjustRightInd/>
        <w:rPr>
          <w:lang w:val="kk-KZ"/>
        </w:rPr>
      </w:pPr>
    </w:p>
    <w:p w:rsidR="005F1BCC" w:rsidRDefault="005F1BCC" w:rsidP="006340C9">
      <w:pPr>
        <w:overflowPunct/>
        <w:autoSpaceDE/>
        <w:autoSpaceDN/>
        <w:adjustRightInd/>
        <w:rPr>
          <w:lang w:val="kk-KZ"/>
        </w:rPr>
      </w:pPr>
    </w:p>
    <w:p w:rsidR="00EF31BE" w:rsidRDefault="00EF31BE" w:rsidP="006340C9">
      <w:pPr>
        <w:overflowPunct/>
        <w:autoSpaceDE/>
        <w:autoSpaceDN/>
        <w:adjustRightInd/>
        <w:rPr>
          <w:lang w:val="kk-KZ"/>
        </w:rPr>
      </w:pPr>
    </w:p>
    <w:p w:rsidR="00EF31BE" w:rsidRDefault="00EF31BE" w:rsidP="006340C9">
      <w:pPr>
        <w:overflowPunct/>
        <w:autoSpaceDE/>
        <w:autoSpaceDN/>
        <w:adjustRightInd/>
        <w:rPr>
          <w:lang w:val="kk-KZ"/>
        </w:rPr>
      </w:pPr>
    </w:p>
    <w:p w:rsidR="00EF31BE" w:rsidRDefault="00EF31BE" w:rsidP="006340C9">
      <w:pPr>
        <w:overflowPunct/>
        <w:autoSpaceDE/>
        <w:autoSpaceDN/>
        <w:adjustRightInd/>
        <w:rPr>
          <w:lang w:val="kk-KZ"/>
        </w:rPr>
        <w:sectPr w:rsidR="00EF31BE" w:rsidSect="00642211">
          <w:headerReference w:type="even" r:id="rId8"/>
          <w:headerReference w:type="default" r:id="rId9"/>
          <w:headerReference w:type="first" r:id="rId10"/>
          <w:pgSz w:w="11906" w:h="16838"/>
          <w:pgMar w:top="1134" w:right="849" w:bottom="993" w:left="1418" w:header="851" w:footer="709" w:gutter="0"/>
          <w:cols w:space="708"/>
          <w:titlePg/>
          <w:docGrid w:linePitch="360"/>
        </w:sectPr>
      </w:pPr>
    </w:p>
    <w:p w:rsidR="00EF31BE" w:rsidRPr="00EF31BE" w:rsidRDefault="00EF31BE" w:rsidP="00EF31BE">
      <w:pPr>
        <w:ind w:left="11328" w:firstLine="708"/>
        <w:rPr>
          <w:sz w:val="28"/>
          <w:szCs w:val="28"/>
          <w:lang w:val="kk-KZ"/>
        </w:rPr>
      </w:pPr>
      <w:r w:rsidRPr="00EF31BE">
        <w:rPr>
          <w:sz w:val="28"/>
          <w:szCs w:val="28"/>
          <w:lang w:val="kk-KZ"/>
        </w:rPr>
        <w:lastRenderedPageBreak/>
        <w:t xml:space="preserve">Бұйрыққа қосымша-2 </w:t>
      </w:r>
    </w:p>
    <w:p w:rsidR="00EF31BE" w:rsidRPr="00EF31BE" w:rsidRDefault="00EF31BE" w:rsidP="00EF31BE">
      <w:pPr>
        <w:rPr>
          <w:lang w:val="kk-KZ"/>
        </w:rPr>
      </w:pPr>
    </w:p>
    <w:p w:rsidR="00EF31BE" w:rsidRPr="00EF31BE" w:rsidRDefault="00EF31BE" w:rsidP="00EF31BE">
      <w:pPr>
        <w:rPr>
          <w:lang w:val="kk-KZ"/>
        </w:rPr>
      </w:pPr>
    </w:p>
    <w:p w:rsidR="00EF31BE" w:rsidRDefault="00EF31BE" w:rsidP="00EF31BE">
      <w:pPr>
        <w:jc w:val="right"/>
        <w:rPr>
          <w:color w:val="000000"/>
          <w:sz w:val="28"/>
          <w:szCs w:val="28"/>
          <w:lang w:val="kk-KZ"/>
        </w:rPr>
      </w:pPr>
      <w:r>
        <w:rPr>
          <w:color w:val="000000"/>
          <w:sz w:val="28"/>
          <w:szCs w:val="28"/>
          <w:lang w:val="kk-KZ"/>
        </w:rPr>
        <w:t xml:space="preserve">Ғылыми атақтар (қауымдастырылған </w:t>
      </w:r>
    </w:p>
    <w:p w:rsidR="00EF31BE" w:rsidRDefault="00EF31BE" w:rsidP="00EF31BE">
      <w:pPr>
        <w:jc w:val="right"/>
        <w:rPr>
          <w:color w:val="000000"/>
          <w:sz w:val="28"/>
          <w:szCs w:val="28"/>
          <w:lang w:val="kk-KZ"/>
        </w:rPr>
      </w:pPr>
      <w:r>
        <w:rPr>
          <w:color w:val="000000"/>
          <w:sz w:val="28"/>
          <w:szCs w:val="28"/>
          <w:lang w:val="kk-KZ"/>
        </w:rPr>
        <w:t>профессор (доцент), профессор)</w:t>
      </w:r>
    </w:p>
    <w:p w:rsidR="00EF31BE" w:rsidRPr="00E30BF9" w:rsidRDefault="00EF31BE" w:rsidP="00EF31BE">
      <w:pPr>
        <w:jc w:val="right"/>
        <w:rPr>
          <w:color w:val="000000"/>
          <w:sz w:val="28"/>
          <w:szCs w:val="28"/>
          <w:lang w:val="kk-KZ"/>
        </w:rPr>
      </w:pPr>
      <w:r>
        <w:rPr>
          <w:color w:val="000000"/>
          <w:sz w:val="28"/>
          <w:szCs w:val="28"/>
        </w:rPr>
        <w:t>1-1</w:t>
      </w:r>
      <w:r>
        <w:rPr>
          <w:color w:val="000000"/>
          <w:sz w:val="28"/>
          <w:szCs w:val="28"/>
          <w:lang w:val="kk-KZ"/>
        </w:rPr>
        <w:t>-қосымша</w:t>
      </w:r>
      <w:r w:rsidRPr="006424ED">
        <w:rPr>
          <w:sz w:val="28"/>
          <w:szCs w:val="28"/>
        </w:rPr>
        <w:br/>
      </w:r>
      <w:r>
        <w:rPr>
          <w:color w:val="000000"/>
          <w:sz w:val="28"/>
          <w:szCs w:val="28"/>
          <w:lang w:val="kk-KZ"/>
        </w:rPr>
        <w:t>Форма</w:t>
      </w:r>
    </w:p>
    <w:p w:rsidR="00EF31BE" w:rsidRDefault="00EF31BE" w:rsidP="00EF31BE">
      <w:pPr>
        <w:rPr>
          <w:color w:val="000000"/>
          <w:sz w:val="28"/>
          <w:szCs w:val="28"/>
          <w:lang w:val="kk-KZ"/>
        </w:rPr>
      </w:pPr>
      <w:r>
        <w:rPr>
          <w:color w:val="000000"/>
          <w:sz w:val="28"/>
          <w:szCs w:val="28"/>
          <w:lang w:val="kk-KZ"/>
        </w:rPr>
        <w:t>Халықаралық рецензияланатын басылымдағы арияланымдар тізімі</w:t>
      </w:r>
    </w:p>
    <w:p w:rsidR="00EF31BE" w:rsidRPr="00E30BF9" w:rsidRDefault="00EF31BE" w:rsidP="00EF31BE">
      <w:pPr>
        <w:rPr>
          <w:color w:val="000000"/>
          <w:sz w:val="28"/>
          <w:szCs w:val="28"/>
          <w:lang w:val="kk-KZ"/>
        </w:rPr>
      </w:pPr>
      <w:r>
        <w:rPr>
          <w:color w:val="000000"/>
          <w:sz w:val="28"/>
          <w:szCs w:val="28"/>
          <w:lang w:val="kk-KZ"/>
        </w:rPr>
        <w:t>Үміткердің АЖТ</w:t>
      </w:r>
      <w:r w:rsidRPr="00E30BF9">
        <w:rPr>
          <w:color w:val="000000"/>
          <w:sz w:val="28"/>
          <w:szCs w:val="28"/>
          <w:lang w:val="kk-KZ"/>
        </w:rPr>
        <w:t xml:space="preserve"> _________________</w:t>
      </w:r>
    </w:p>
    <w:p w:rsidR="00EF31BE" w:rsidRPr="00EF31BE" w:rsidRDefault="00EF31BE" w:rsidP="00EF31BE">
      <w:pPr>
        <w:rPr>
          <w:color w:val="000000"/>
          <w:sz w:val="28"/>
          <w:szCs w:val="28"/>
          <w:lang w:val="kk-KZ"/>
        </w:rPr>
      </w:pPr>
      <w:r>
        <w:rPr>
          <w:color w:val="000000"/>
          <w:sz w:val="28"/>
          <w:szCs w:val="28"/>
          <w:lang w:val="kk-KZ"/>
        </w:rPr>
        <w:t>Автордың и</w:t>
      </w:r>
      <w:r w:rsidRPr="00EF31BE">
        <w:rPr>
          <w:color w:val="000000"/>
          <w:sz w:val="28"/>
          <w:szCs w:val="28"/>
          <w:lang w:val="kk-KZ"/>
        </w:rPr>
        <w:t>дентификаторы (</w:t>
      </w:r>
      <w:r>
        <w:rPr>
          <w:color w:val="000000"/>
          <w:sz w:val="28"/>
          <w:szCs w:val="28"/>
          <w:lang w:val="kk-KZ"/>
        </w:rPr>
        <w:t>болған жағдайда</w:t>
      </w:r>
      <w:r w:rsidRPr="00EF31BE">
        <w:rPr>
          <w:color w:val="000000"/>
          <w:sz w:val="28"/>
          <w:szCs w:val="28"/>
          <w:lang w:val="kk-KZ"/>
        </w:rPr>
        <w:t>):</w:t>
      </w:r>
    </w:p>
    <w:p w:rsidR="00EF31BE" w:rsidRPr="00EF31BE" w:rsidRDefault="00EF31BE" w:rsidP="00EF31BE">
      <w:pPr>
        <w:rPr>
          <w:color w:val="000000"/>
          <w:sz w:val="28"/>
          <w:szCs w:val="28"/>
          <w:lang w:val="kk-KZ"/>
        </w:rPr>
      </w:pPr>
      <w:r w:rsidRPr="00EF31BE">
        <w:rPr>
          <w:color w:val="000000"/>
          <w:sz w:val="28"/>
          <w:szCs w:val="28"/>
          <w:lang w:val="kk-KZ"/>
        </w:rPr>
        <w:t>Scopus Author ID: ____________</w:t>
      </w:r>
    </w:p>
    <w:p w:rsidR="00EF31BE" w:rsidRPr="00270319" w:rsidRDefault="00EF31BE" w:rsidP="00EF31BE">
      <w:pPr>
        <w:rPr>
          <w:color w:val="000000"/>
          <w:sz w:val="28"/>
          <w:szCs w:val="28"/>
          <w:lang w:val="en-US"/>
        </w:rPr>
      </w:pPr>
      <w:r>
        <w:rPr>
          <w:color w:val="000000"/>
          <w:sz w:val="28"/>
          <w:szCs w:val="28"/>
          <w:lang w:val="en-US"/>
        </w:rPr>
        <w:t>Web</w:t>
      </w:r>
      <w:r w:rsidRPr="00F31522">
        <w:rPr>
          <w:color w:val="000000"/>
          <w:sz w:val="28"/>
          <w:szCs w:val="28"/>
          <w:lang w:val="en-US"/>
        </w:rPr>
        <w:t xml:space="preserve"> </w:t>
      </w:r>
      <w:r>
        <w:rPr>
          <w:color w:val="000000"/>
          <w:sz w:val="28"/>
          <w:szCs w:val="28"/>
          <w:lang w:val="en-US"/>
        </w:rPr>
        <w:t>of Science</w:t>
      </w:r>
      <w:r w:rsidRPr="00F31522">
        <w:rPr>
          <w:color w:val="000000"/>
          <w:sz w:val="28"/>
          <w:szCs w:val="28"/>
          <w:lang w:val="en-US"/>
        </w:rPr>
        <w:t xml:space="preserve"> </w:t>
      </w:r>
      <w:r>
        <w:rPr>
          <w:color w:val="000000"/>
          <w:sz w:val="28"/>
          <w:szCs w:val="28"/>
          <w:lang w:val="en-US"/>
        </w:rPr>
        <w:t>Researcher</w:t>
      </w:r>
      <w:r w:rsidRPr="00F31522">
        <w:rPr>
          <w:color w:val="000000"/>
          <w:sz w:val="28"/>
          <w:szCs w:val="28"/>
          <w:lang w:val="en-US"/>
        </w:rPr>
        <w:t xml:space="preserve"> </w:t>
      </w:r>
      <w:r>
        <w:rPr>
          <w:color w:val="000000"/>
          <w:sz w:val="28"/>
          <w:szCs w:val="28"/>
          <w:lang w:val="en-US"/>
        </w:rPr>
        <w:t>ID</w:t>
      </w:r>
      <w:r w:rsidRPr="00637DD4">
        <w:rPr>
          <w:color w:val="000000"/>
          <w:sz w:val="28"/>
          <w:szCs w:val="28"/>
          <w:lang w:val="en-US"/>
        </w:rPr>
        <w:t>: ____________</w:t>
      </w:r>
    </w:p>
    <w:p w:rsidR="00EF31BE" w:rsidRDefault="00EF31BE" w:rsidP="00EF31BE">
      <w:pPr>
        <w:rPr>
          <w:color w:val="000000"/>
          <w:sz w:val="28"/>
          <w:szCs w:val="28"/>
        </w:rPr>
      </w:pPr>
      <w:r>
        <w:rPr>
          <w:color w:val="000000"/>
          <w:sz w:val="28"/>
          <w:szCs w:val="28"/>
          <w:lang w:val="en-US"/>
        </w:rPr>
        <w:t>ORCID</w:t>
      </w:r>
      <w:r>
        <w:rPr>
          <w:color w:val="000000"/>
          <w:sz w:val="28"/>
          <w:szCs w:val="28"/>
        </w:rPr>
        <w:t>: ______________</w:t>
      </w:r>
    </w:p>
    <w:p w:rsidR="00EF31BE" w:rsidRDefault="00EF31BE" w:rsidP="00EF31BE">
      <w:pPr>
        <w:rPr>
          <w:color w:val="000000"/>
          <w:sz w:val="28"/>
          <w:szCs w:val="28"/>
        </w:rPr>
      </w:pPr>
    </w:p>
    <w:tbl>
      <w:tblPr>
        <w:tblStyle w:val="a9"/>
        <w:tblW w:w="0" w:type="auto"/>
        <w:tblLook w:val="04A0" w:firstRow="1" w:lastRow="0" w:firstColumn="1" w:lastColumn="0" w:noHBand="0" w:noVBand="1"/>
      </w:tblPr>
      <w:tblGrid>
        <w:gridCol w:w="575"/>
        <w:gridCol w:w="1688"/>
        <w:gridCol w:w="1598"/>
        <w:gridCol w:w="2078"/>
        <w:gridCol w:w="1539"/>
        <w:gridCol w:w="1245"/>
        <w:gridCol w:w="1416"/>
        <w:gridCol w:w="1217"/>
        <w:gridCol w:w="1862"/>
        <w:gridCol w:w="1709"/>
      </w:tblGrid>
      <w:tr w:rsidR="00EF31BE" w:rsidTr="00382FA9">
        <w:tc>
          <w:tcPr>
            <w:tcW w:w="575" w:type="dxa"/>
            <w:vAlign w:val="center"/>
          </w:tcPr>
          <w:p w:rsidR="00EF31BE" w:rsidRPr="00DD6150" w:rsidRDefault="00EF31BE" w:rsidP="00101BBA">
            <w:pPr>
              <w:jc w:val="center"/>
              <w:rPr>
                <w:color w:val="000000"/>
              </w:rPr>
            </w:pPr>
            <w:r w:rsidRPr="00DD6150">
              <w:rPr>
                <w:color w:val="000000"/>
              </w:rPr>
              <w:t>№</w:t>
            </w:r>
          </w:p>
          <w:p w:rsidR="00EF31BE" w:rsidRPr="00EA00C7" w:rsidRDefault="00EF31BE" w:rsidP="00101BBA">
            <w:pPr>
              <w:jc w:val="center"/>
              <w:rPr>
                <w:color w:val="000000"/>
                <w:lang w:val="kk-KZ"/>
              </w:rPr>
            </w:pPr>
            <w:r>
              <w:rPr>
                <w:color w:val="000000"/>
                <w:lang w:val="kk-KZ"/>
              </w:rPr>
              <w:t>р</w:t>
            </w:r>
            <w:r w:rsidRPr="00DD6150">
              <w:rPr>
                <w:color w:val="000000"/>
              </w:rPr>
              <w:t>/</w:t>
            </w:r>
            <w:r>
              <w:rPr>
                <w:color w:val="000000"/>
                <w:lang w:val="kk-KZ"/>
              </w:rPr>
              <w:t>н</w:t>
            </w:r>
          </w:p>
        </w:tc>
        <w:tc>
          <w:tcPr>
            <w:tcW w:w="1688" w:type="dxa"/>
            <w:vAlign w:val="center"/>
          </w:tcPr>
          <w:p w:rsidR="00EF31BE" w:rsidRPr="00EA00C7" w:rsidRDefault="00EF31BE" w:rsidP="00101BBA">
            <w:pPr>
              <w:jc w:val="center"/>
              <w:rPr>
                <w:color w:val="000000"/>
                <w:lang w:val="kk-KZ"/>
              </w:rPr>
            </w:pPr>
            <w:r>
              <w:rPr>
                <w:color w:val="000000"/>
                <w:lang w:val="kk-KZ"/>
              </w:rPr>
              <w:t>Жарияланымның атауы</w:t>
            </w:r>
          </w:p>
        </w:tc>
        <w:tc>
          <w:tcPr>
            <w:tcW w:w="1598" w:type="dxa"/>
            <w:vAlign w:val="center"/>
          </w:tcPr>
          <w:p w:rsidR="00EF31BE" w:rsidRPr="00EA00C7" w:rsidRDefault="00EF31BE" w:rsidP="00101BBA">
            <w:pPr>
              <w:jc w:val="center"/>
              <w:rPr>
                <w:color w:val="000000"/>
                <w:lang w:val="kk-KZ"/>
              </w:rPr>
            </w:pPr>
            <w:r>
              <w:rPr>
                <w:color w:val="000000"/>
                <w:lang w:val="kk-KZ"/>
              </w:rPr>
              <w:t xml:space="preserve">Жарияланым түрі </w:t>
            </w:r>
            <w:r w:rsidRPr="00EA00C7">
              <w:rPr>
                <w:color w:val="000000"/>
                <w:lang w:val="kk-KZ"/>
              </w:rPr>
              <w:t>(</w:t>
            </w:r>
            <w:r>
              <w:rPr>
                <w:color w:val="000000"/>
                <w:lang w:val="kk-KZ"/>
              </w:rPr>
              <w:t>мақала,</w:t>
            </w:r>
            <w:r w:rsidRPr="00EA00C7">
              <w:rPr>
                <w:color w:val="000000"/>
                <w:lang w:val="kk-KZ"/>
              </w:rPr>
              <w:t xml:space="preserve">, </w:t>
            </w:r>
            <w:r>
              <w:rPr>
                <w:color w:val="000000"/>
                <w:lang w:val="kk-KZ"/>
              </w:rPr>
              <w:t>шолу, т.б.</w:t>
            </w:r>
            <w:r w:rsidRPr="00EA00C7">
              <w:rPr>
                <w:color w:val="000000"/>
                <w:lang w:val="kk-KZ"/>
              </w:rPr>
              <w:t>)</w:t>
            </w:r>
          </w:p>
        </w:tc>
        <w:tc>
          <w:tcPr>
            <w:tcW w:w="2078" w:type="dxa"/>
            <w:vAlign w:val="center"/>
          </w:tcPr>
          <w:p w:rsidR="00EF31BE" w:rsidRPr="00DD6150" w:rsidRDefault="00EF31BE" w:rsidP="00101BBA">
            <w:pPr>
              <w:jc w:val="center"/>
              <w:rPr>
                <w:color w:val="000000"/>
              </w:rPr>
            </w:pPr>
            <w:r w:rsidRPr="00DD6150">
              <w:t>Наименование журнала, год, номера статьи, тома, выпуска, статьи и страниц DOI</w:t>
            </w:r>
          </w:p>
        </w:tc>
        <w:tc>
          <w:tcPr>
            <w:tcW w:w="2784" w:type="dxa"/>
            <w:gridSpan w:val="2"/>
            <w:vAlign w:val="center"/>
          </w:tcPr>
          <w:p w:rsidR="00EF31BE" w:rsidRPr="00DD6150" w:rsidRDefault="00EF31BE" w:rsidP="00101BBA">
            <w:pPr>
              <w:jc w:val="center"/>
              <w:rPr>
                <w:color w:val="000000"/>
              </w:rPr>
            </w:pPr>
            <w:r>
              <w:rPr>
                <w:color w:val="000000"/>
                <w:lang w:val="kk-KZ"/>
              </w:rPr>
              <w:t xml:space="preserve">Журналдың </w:t>
            </w:r>
            <w:proofErr w:type="spellStart"/>
            <w:r w:rsidRPr="00DD6150">
              <w:rPr>
                <w:color w:val="000000"/>
              </w:rPr>
              <w:t>Journal</w:t>
            </w:r>
            <w:proofErr w:type="spellEnd"/>
            <w:r w:rsidRPr="00DD6150">
              <w:rPr>
                <w:color w:val="000000"/>
              </w:rPr>
              <w:t xml:space="preserve"> </w:t>
            </w:r>
            <w:proofErr w:type="spellStart"/>
            <w:r w:rsidRPr="00DD6150">
              <w:rPr>
                <w:color w:val="000000"/>
              </w:rPr>
              <w:t>Citation</w:t>
            </w:r>
            <w:proofErr w:type="spellEnd"/>
            <w:r w:rsidRPr="00DD6150">
              <w:rPr>
                <w:color w:val="000000"/>
              </w:rPr>
              <w:t xml:space="preserve"> </w:t>
            </w:r>
            <w:proofErr w:type="spellStart"/>
            <w:r w:rsidRPr="00DD6150">
              <w:rPr>
                <w:color w:val="000000"/>
              </w:rPr>
              <w:t>Reports</w:t>
            </w:r>
            <w:proofErr w:type="spellEnd"/>
            <w:r w:rsidRPr="00DD6150">
              <w:rPr>
                <w:color w:val="000000"/>
              </w:rPr>
              <w:t xml:space="preserve"> (</w:t>
            </w:r>
            <w:proofErr w:type="spellStart"/>
            <w:r w:rsidRPr="00DD6150">
              <w:rPr>
                <w:color w:val="000000"/>
              </w:rPr>
              <w:t>Жорнал</w:t>
            </w:r>
            <w:proofErr w:type="spellEnd"/>
            <w:r w:rsidRPr="00DD6150">
              <w:rPr>
                <w:color w:val="000000"/>
              </w:rPr>
              <w:t xml:space="preserve"> </w:t>
            </w:r>
            <w:proofErr w:type="spellStart"/>
            <w:r w:rsidRPr="00DD6150">
              <w:rPr>
                <w:color w:val="000000"/>
              </w:rPr>
              <w:t>Цитэйшэн</w:t>
            </w:r>
            <w:proofErr w:type="spellEnd"/>
            <w:r w:rsidRPr="00DD6150">
              <w:rPr>
                <w:color w:val="000000"/>
              </w:rPr>
              <w:t xml:space="preserve"> </w:t>
            </w:r>
            <w:proofErr w:type="spellStart"/>
            <w:r w:rsidRPr="00DD6150">
              <w:rPr>
                <w:color w:val="000000"/>
              </w:rPr>
              <w:t>Репортс</w:t>
            </w:r>
            <w:proofErr w:type="spellEnd"/>
            <w:r w:rsidRPr="00DD6150">
              <w:rPr>
                <w:color w:val="000000"/>
              </w:rPr>
              <w:t>)</w:t>
            </w:r>
            <w:r w:rsidRPr="00E10472">
              <w:rPr>
                <w:color w:val="000000"/>
              </w:rPr>
              <w:t xml:space="preserve"> </w:t>
            </w:r>
            <w:r>
              <w:rPr>
                <w:color w:val="000000"/>
                <w:lang w:val="kk-KZ"/>
              </w:rPr>
              <w:t>деректері бойынша и</w:t>
            </w:r>
            <w:proofErr w:type="spellStart"/>
            <w:r w:rsidRPr="00DD6150">
              <w:rPr>
                <w:color w:val="000000"/>
              </w:rPr>
              <w:t>мпакт</w:t>
            </w:r>
            <w:proofErr w:type="spellEnd"/>
            <w:r w:rsidRPr="00DD6150">
              <w:rPr>
                <w:color w:val="000000"/>
              </w:rPr>
              <w:t>-фактор</w:t>
            </w:r>
            <w:r>
              <w:rPr>
                <w:color w:val="000000"/>
                <w:lang w:val="kk-KZ"/>
              </w:rPr>
              <w:t>ы</w:t>
            </w:r>
            <w:r w:rsidRPr="00DD6150">
              <w:rPr>
                <w:color w:val="000000"/>
              </w:rPr>
              <w:t xml:space="preserve"> </w:t>
            </w:r>
            <w:r>
              <w:rPr>
                <w:color w:val="000000"/>
                <w:lang w:val="kk-KZ"/>
              </w:rPr>
              <w:t>және ғылым саласы</w:t>
            </w:r>
            <w:r w:rsidRPr="000B0E09">
              <w:rPr>
                <w:color w:val="000000"/>
              </w:rPr>
              <w:t>*</w:t>
            </w:r>
            <w:r w:rsidRPr="00DD6150">
              <w:rPr>
                <w:color w:val="000000"/>
              </w:rPr>
              <w:t xml:space="preserve"> </w:t>
            </w:r>
          </w:p>
        </w:tc>
        <w:tc>
          <w:tcPr>
            <w:tcW w:w="2633" w:type="dxa"/>
            <w:gridSpan w:val="2"/>
            <w:vAlign w:val="center"/>
          </w:tcPr>
          <w:p w:rsidR="00EF31BE" w:rsidRPr="00DD6150" w:rsidRDefault="00EF31BE" w:rsidP="00101BBA">
            <w:pPr>
              <w:jc w:val="center"/>
              <w:rPr>
                <w:color w:val="000000"/>
              </w:rPr>
            </w:pPr>
            <w:r>
              <w:rPr>
                <w:color w:val="000000"/>
                <w:lang w:val="kk-KZ"/>
              </w:rPr>
              <w:t xml:space="preserve">Журналдың </w:t>
            </w:r>
            <w:proofErr w:type="spellStart"/>
            <w:r w:rsidRPr="00DD6150">
              <w:rPr>
                <w:color w:val="000000"/>
              </w:rPr>
              <w:t>Scopus</w:t>
            </w:r>
            <w:proofErr w:type="spellEnd"/>
            <w:r w:rsidRPr="00DD6150">
              <w:rPr>
                <w:color w:val="000000"/>
              </w:rPr>
              <w:t xml:space="preserve"> (</w:t>
            </w:r>
            <w:proofErr w:type="spellStart"/>
            <w:r w:rsidRPr="00DD6150">
              <w:rPr>
                <w:color w:val="000000"/>
              </w:rPr>
              <w:t>Скопус</w:t>
            </w:r>
            <w:proofErr w:type="spellEnd"/>
            <w:r w:rsidRPr="00DD6150">
              <w:rPr>
                <w:color w:val="000000"/>
              </w:rPr>
              <w:t>)</w:t>
            </w:r>
            <w:r>
              <w:rPr>
                <w:color w:val="000000"/>
                <w:lang w:val="kk-KZ"/>
              </w:rPr>
              <w:t xml:space="preserve"> деректорі бойынша </w:t>
            </w:r>
            <w:r w:rsidRPr="00DD6150">
              <w:rPr>
                <w:color w:val="000000"/>
              </w:rPr>
              <w:t>.</w:t>
            </w:r>
            <w:proofErr w:type="spellStart"/>
            <w:r w:rsidRPr="00DD6150">
              <w:rPr>
                <w:color w:val="000000"/>
              </w:rPr>
              <w:t>CiteScore</w:t>
            </w:r>
            <w:proofErr w:type="spellEnd"/>
            <w:r w:rsidRPr="00DD6150">
              <w:rPr>
                <w:color w:val="000000"/>
              </w:rPr>
              <w:t xml:space="preserve"> (</w:t>
            </w:r>
            <w:proofErr w:type="spellStart"/>
            <w:r w:rsidRPr="00DD6150">
              <w:rPr>
                <w:color w:val="000000"/>
              </w:rPr>
              <w:t>СайтСкор</w:t>
            </w:r>
            <w:proofErr w:type="spellEnd"/>
            <w:r w:rsidRPr="00DD6150">
              <w:rPr>
                <w:color w:val="000000"/>
              </w:rPr>
              <w:t xml:space="preserve">) </w:t>
            </w:r>
            <w:proofErr w:type="spellStart"/>
            <w:r w:rsidRPr="00DD6150">
              <w:rPr>
                <w:color w:val="000000"/>
              </w:rPr>
              <w:t>процентил</w:t>
            </w:r>
            <w:proofErr w:type="spellEnd"/>
            <w:r>
              <w:rPr>
                <w:color w:val="000000"/>
                <w:lang w:val="kk-KZ"/>
              </w:rPr>
              <w:t>і және ғылым саласы</w:t>
            </w:r>
            <w:r w:rsidRPr="001F36F2">
              <w:rPr>
                <w:color w:val="000000"/>
              </w:rPr>
              <w:t>*</w:t>
            </w:r>
            <w:r w:rsidRPr="00DD6150">
              <w:rPr>
                <w:color w:val="000000"/>
              </w:rPr>
              <w:t xml:space="preserve"> </w:t>
            </w:r>
          </w:p>
        </w:tc>
        <w:tc>
          <w:tcPr>
            <w:tcW w:w="1862" w:type="dxa"/>
            <w:vAlign w:val="center"/>
          </w:tcPr>
          <w:p w:rsidR="00EF31BE" w:rsidRPr="00DD6150" w:rsidRDefault="00EF31BE" w:rsidP="00101BBA">
            <w:pPr>
              <w:jc w:val="center"/>
            </w:pPr>
            <w:r>
              <w:rPr>
                <w:color w:val="000000"/>
                <w:lang w:val="kk-KZ"/>
              </w:rPr>
              <w:t xml:space="preserve">Авторлардың АЖТ </w:t>
            </w:r>
            <w:r w:rsidRPr="00DD6150">
              <w:rPr>
                <w:color w:val="000000"/>
              </w:rPr>
              <w:t>(</w:t>
            </w:r>
            <w:r>
              <w:rPr>
                <w:color w:val="000000"/>
                <w:lang w:val="kk-KZ"/>
              </w:rPr>
              <w:t>үміткердің АЖТ сызу</w:t>
            </w:r>
            <w:r w:rsidRPr="00DD6150">
              <w:rPr>
                <w:color w:val="000000"/>
              </w:rPr>
              <w:t>)</w:t>
            </w:r>
          </w:p>
          <w:p w:rsidR="00EF31BE" w:rsidRPr="00DD6150" w:rsidRDefault="00EF31BE" w:rsidP="00101BBA">
            <w:pPr>
              <w:jc w:val="center"/>
              <w:rPr>
                <w:color w:val="000000"/>
              </w:rPr>
            </w:pPr>
          </w:p>
        </w:tc>
        <w:tc>
          <w:tcPr>
            <w:tcW w:w="1709" w:type="dxa"/>
            <w:vAlign w:val="center"/>
          </w:tcPr>
          <w:p w:rsidR="00EF31BE" w:rsidRPr="00DD6150" w:rsidRDefault="00EF31BE" w:rsidP="00101BBA">
            <w:pPr>
              <w:jc w:val="center"/>
              <w:rPr>
                <w:color w:val="000000"/>
              </w:rPr>
            </w:pPr>
            <w:r>
              <w:rPr>
                <w:color w:val="000000"/>
                <w:lang w:val="kk-KZ"/>
              </w:rPr>
              <w:t>Ізденушінің р</w:t>
            </w:r>
            <w:proofErr w:type="spellStart"/>
            <w:r>
              <w:rPr>
                <w:color w:val="000000"/>
              </w:rPr>
              <w:t>ол</w:t>
            </w:r>
            <w:proofErr w:type="spellEnd"/>
            <w:r>
              <w:rPr>
                <w:color w:val="000000"/>
                <w:lang w:val="kk-KZ"/>
              </w:rPr>
              <w:t>і</w:t>
            </w:r>
            <w:r>
              <w:rPr>
                <w:color w:val="000000"/>
              </w:rPr>
              <w:t xml:space="preserve"> (</w:t>
            </w:r>
            <w:r>
              <w:rPr>
                <w:color w:val="000000"/>
                <w:lang w:val="kk-KZ"/>
              </w:rPr>
              <w:t>тең</w:t>
            </w:r>
            <w:r>
              <w:rPr>
                <w:color w:val="000000"/>
              </w:rPr>
              <w:t xml:space="preserve">автор, </w:t>
            </w:r>
            <w:r>
              <w:rPr>
                <w:color w:val="000000"/>
                <w:lang w:val="kk-KZ"/>
              </w:rPr>
              <w:t>бірінші</w:t>
            </w:r>
            <w:r>
              <w:rPr>
                <w:color w:val="000000"/>
              </w:rPr>
              <w:t xml:space="preserve"> автор </w:t>
            </w:r>
            <w:r>
              <w:rPr>
                <w:color w:val="000000"/>
                <w:lang w:val="kk-KZ"/>
              </w:rPr>
              <w:t xml:space="preserve">немесе </w:t>
            </w:r>
            <w:r>
              <w:rPr>
                <w:color w:val="000000"/>
              </w:rPr>
              <w:t xml:space="preserve"> </w:t>
            </w:r>
            <w:proofErr w:type="spellStart"/>
            <w:r>
              <w:rPr>
                <w:color w:val="000000"/>
              </w:rPr>
              <w:t>корреспонденци</w:t>
            </w:r>
            <w:proofErr w:type="spellEnd"/>
            <w:r>
              <w:rPr>
                <w:color w:val="000000"/>
                <w:lang w:val="kk-KZ"/>
              </w:rPr>
              <w:t>я үшін а</w:t>
            </w:r>
            <w:r>
              <w:rPr>
                <w:color w:val="000000"/>
              </w:rPr>
              <w:t>втор)</w:t>
            </w:r>
          </w:p>
        </w:tc>
      </w:tr>
      <w:tr w:rsidR="00382FA9" w:rsidTr="00382FA9">
        <w:tc>
          <w:tcPr>
            <w:tcW w:w="575" w:type="dxa"/>
            <w:vAlign w:val="center"/>
          </w:tcPr>
          <w:p w:rsidR="00382FA9" w:rsidRDefault="00382FA9" w:rsidP="00101BBA">
            <w:pPr>
              <w:jc w:val="center"/>
              <w:rPr>
                <w:color w:val="000000"/>
                <w:sz w:val="28"/>
                <w:szCs w:val="28"/>
              </w:rPr>
            </w:pPr>
          </w:p>
        </w:tc>
        <w:tc>
          <w:tcPr>
            <w:tcW w:w="1688" w:type="dxa"/>
            <w:vAlign w:val="center"/>
          </w:tcPr>
          <w:p w:rsidR="00382FA9" w:rsidRDefault="00382FA9" w:rsidP="00101BBA">
            <w:pPr>
              <w:jc w:val="center"/>
              <w:rPr>
                <w:color w:val="000000"/>
                <w:sz w:val="28"/>
                <w:szCs w:val="28"/>
              </w:rPr>
            </w:pPr>
          </w:p>
        </w:tc>
        <w:tc>
          <w:tcPr>
            <w:tcW w:w="1598" w:type="dxa"/>
            <w:vAlign w:val="center"/>
          </w:tcPr>
          <w:p w:rsidR="00382FA9" w:rsidRDefault="00382FA9" w:rsidP="00101BBA">
            <w:pPr>
              <w:jc w:val="center"/>
              <w:rPr>
                <w:color w:val="000000"/>
                <w:sz w:val="28"/>
                <w:szCs w:val="28"/>
              </w:rPr>
            </w:pPr>
          </w:p>
        </w:tc>
        <w:tc>
          <w:tcPr>
            <w:tcW w:w="2078" w:type="dxa"/>
            <w:vAlign w:val="center"/>
          </w:tcPr>
          <w:p w:rsidR="00382FA9" w:rsidRDefault="00382FA9" w:rsidP="00101BBA">
            <w:pPr>
              <w:jc w:val="center"/>
              <w:rPr>
                <w:color w:val="000000"/>
                <w:sz w:val="28"/>
                <w:szCs w:val="28"/>
              </w:rPr>
            </w:pPr>
          </w:p>
        </w:tc>
        <w:tc>
          <w:tcPr>
            <w:tcW w:w="1539" w:type="dxa"/>
            <w:vAlign w:val="center"/>
          </w:tcPr>
          <w:p w:rsidR="00382FA9" w:rsidRDefault="00382FA9" w:rsidP="00101BBA">
            <w:pPr>
              <w:jc w:val="center"/>
              <w:rPr>
                <w:color w:val="000000"/>
                <w:sz w:val="28"/>
                <w:szCs w:val="28"/>
              </w:rPr>
            </w:pPr>
            <w:r>
              <w:rPr>
                <w:color w:val="000000"/>
                <w:lang w:val="kk-KZ"/>
              </w:rPr>
              <w:t>Жариялау жылы бойынша</w:t>
            </w:r>
          </w:p>
        </w:tc>
        <w:tc>
          <w:tcPr>
            <w:tcW w:w="1245" w:type="dxa"/>
            <w:vAlign w:val="center"/>
          </w:tcPr>
          <w:p w:rsidR="00382FA9" w:rsidRPr="00382FA9" w:rsidRDefault="00382FA9" w:rsidP="00101BBA">
            <w:pPr>
              <w:jc w:val="center"/>
              <w:rPr>
                <w:color w:val="000000"/>
                <w:lang w:val="kk-KZ"/>
              </w:rPr>
            </w:pPr>
            <w:r w:rsidRPr="00382FA9">
              <w:rPr>
                <w:color w:val="000000"/>
                <w:lang w:val="kk-KZ"/>
              </w:rPr>
              <w:t>Тапсыру уақыты бойынша</w:t>
            </w:r>
          </w:p>
        </w:tc>
        <w:tc>
          <w:tcPr>
            <w:tcW w:w="1416" w:type="dxa"/>
            <w:vAlign w:val="center"/>
          </w:tcPr>
          <w:p w:rsidR="00382FA9" w:rsidRDefault="00382FA9" w:rsidP="00101BBA">
            <w:pPr>
              <w:jc w:val="center"/>
              <w:rPr>
                <w:color w:val="000000"/>
                <w:sz w:val="28"/>
                <w:szCs w:val="28"/>
              </w:rPr>
            </w:pPr>
            <w:r>
              <w:rPr>
                <w:color w:val="000000"/>
                <w:lang w:val="kk-KZ"/>
              </w:rPr>
              <w:t>Жариялау жылы бойынша</w:t>
            </w:r>
          </w:p>
        </w:tc>
        <w:tc>
          <w:tcPr>
            <w:tcW w:w="1217" w:type="dxa"/>
            <w:vAlign w:val="center"/>
          </w:tcPr>
          <w:p w:rsidR="00382FA9" w:rsidRPr="00382FA9" w:rsidRDefault="00382FA9" w:rsidP="00101BBA">
            <w:pPr>
              <w:jc w:val="center"/>
              <w:rPr>
                <w:color w:val="000000"/>
                <w:lang w:val="kk-KZ"/>
              </w:rPr>
            </w:pPr>
            <w:r w:rsidRPr="00382FA9">
              <w:rPr>
                <w:color w:val="000000"/>
                <w:lang w:val="kk-KZ"/>
              </w:rPr>
              <w:t>Тапсыру уақыты бойынша</w:t>
            </w:r>
          </w:p>
        </w:tc>
        <w:tc>
          <w:tcPr>
            <w:tcW w:w="1862" w:type="dxa"/>
            <w:vAlign w:val="center"/>
          </w:tcPr>
          <w:p w:rsidR="00382FA9" w:rsidRDefault="00382FA9" w:rsidP="00101BBA">
            <w:pPr>
              <w:jc w:val="center"/>
              <w:rPr>
                <w:color w:val="000000"/>
                <w:sz w:val="28"/>
                <w:szCs w:val="28"/>
              </w:rPr>
            </w:pPr>
          </w:p>
        </w:tc>
        <w:tc>
          <w:tcPr>
            <w:tcW w:w="1709" w:type="dxa"/>
            <w:vAlign w:val="center"/>
          </w:tcPr>
          <w:p w:rsidR="00382FA9" w:rsidRDefault="00382FA9" w:rsidP="00101BBA">
            <w:pPr>
              <w:jc w:val="center"/>
              <w:rPr>
                <w:color w:val="000000"/>
                <w:sz w:val="28"/>
                <w:szCs w:val="28"/>
              </w:rPr>
            </w:pPr>
          </w:p>
        </w:tc>
      </w:tr>
    </w:tbl>
    <w:p w:rsidR="00EF31BE" w:rsidRPr="00637DD4" w:rsidRDefault="00EF31BE" w:rsidP="00EF31BE">
      <w:pPr>
        <w:rPr>
          <w:color w:val="000000"/>
          <w:sz w:val="28"/>
          <w:szCs w:val="28"/>
        </w:rPr>
      </w:pPr>
    </w:p>
    <w:p w:rsidR="00EF31BE" w:rsidRDefault="00EF31BE" w:rsidP="00EF31BE">
      <w:pPr>
        <w:rPr>
          <w:color w:val="000000"/>
          <w:sz w:val="28"/>
          <w:szCs w:val="28"/>
          <w:lang w:val="kk-KZ"/>
        </w:rPr>
      </w:pPr>
      <w:r w:rsidRPr="000B0E09">
        <w:rPr>
          <w:color w:val="000000"/>
          <w:sz w:val="28"/>
          <w:szCs w:val="28"/>
        </w:rPr>
        <w:t>*</w:t>
      </w:r>
      <w:r>
        <w:rPr>
          <w:color w:val="000000"/>
          <w:sz w:val="28"/>
          <w:szCs w:val="28"/>
          <w:lang w:val="kk-KZ"/>
        </w:rPr>
        <w:t xml:space="preserve">Ғылым саласы ғылыми атақ берілетін </w:t>
      </w:r>
      <w:proofErr w:type="gramStart"/>
      <w:r>
        <w:rPr>
          <w:color w:val="000000"/>
          <w:sz w:val="28"/>
          <w:szCs w:val="28"/>
          <w:lang w:val="kk-KZ"/>
        </w:rPr>
        <w:t>маманды</w:t>
      </w:r>
      <w:proofErr w:type="gramEnd"/>
      <w:r>
        <w:rPr>
          <w:color w:val="000000"/>
          <w:sz w:val="28"/>
          <w:szCs w:val="28"/>
          <w:lang w:val="kk-KZ"/>
        </w:rPr>
        <w:t>ққа сәйкес келу керек</w:t>
      </w:r>
    </w:p>
    <w:p w:rsidR="00EF31BE" w:rsidRDefault="00EF31BE" w:rsidP="00EF31BE">
      <w:pPr>
        <w:rPr>
          <w:color w:val="000000"/>
          <w:sz w:val="28"/>
          <w:szCs w:val="28"/>
        </w:rPr>
      </w:pPr>
    </w:p>
    <w:p w:rsidR="00EF31BE" w:rsidRPr="006424ED" w:rsidRDefault="00EF31BE" w:rsidP="00EF31BE">
      <w:pPr>
        <w:rPr>
          <w:sz w:val="28"/>
          <w:szCs w:val="28"/>
        </w:rPr>
      </w:pPr>
    </w:p>
    <w:p w:rsidR="00EF31BE" w:rsidRDefault="00EF31BE" w:rsidP="00EF31BE">
      <w:pPr>
        <w:widowControl w:val="0"/>
        <w:ind w:firstLine="708"/>
        <w:jc w:val="both"/>
        <w:rPr>
          <w:rFonts w:eastAsia="Consolas"/>
          <w:color w:val="000000"/>
          <w:sz w:val="28"/>
          <w:szCs w:val="28"/>
          <w:lang w:eastAsia="en-US"/>
        </w:rPr>
      </w:pPr>
    </w:p>
    <w:p w:rsidR="00EF31BE" w:rsidRPr="0076096C" w:rsidRDefault="00EF31BE" w:rsidP="00EF31BE">
      <w:pPr>
        <w:tabs>
          <w:tab w:val="left" w:pos="709"/>
        </w:tabs>
        <w:jc w:val="both"/>
        <w:rPr>
          <w:rFonts w:eastAsia="Consolas"/>
          <w:color w:val="000000"/>
          <w:sz w:val="28"/>
          <w:szCs w:val="28"/>
        </w:rPr>
      </w:pPr>
    </w:p>
    <w:p w:rsidR="00EF31BE" w:rsidRPr="00EF31BE" w:rsidRDefault="00EF31BE" w:rsidP="006340C9">
      <w:pPr>
        <w:overflowPunct/>
        <w:autoSpaceDE/>
        <w:autoSpaceDN/>
        <w:adjustRightInd/>
      </w:pPr>
    </w:p>
    <w:sectPr w:rsidR="00EF31BE" w:rsidRPr="00EF31BE" w:rsidSect="00EF31BE">
      <w:pgSz w:w="16838" w:h="11906" w:orient="landscape"/>
      <w:pgMar w:top="1418" w:right="1134" w:bottom="849" w:left="993"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1B" w:rsidRDefault="0089191B">
      <w:r>
        <w:separator/>
      </w:r>
    </w:p>
  </w:endnote>
  <w:endnote w:type="continuationSeparator" w:id="0">
    <w:p w:rsidR="0089191B" w:rsidRDefault="0089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1B" w:rsidRDefault="0089191B">
      <w:r>
        <w:separator/>
      </w:r>
    </w:p>
  </w:footnote>
  <w:footnote w:type="continuationSeparator" w:id="0">
    <w:p w:rsidR="0089191B" w:rsidRDefault="00891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E3BFC">
      <w:rPr>
        <w:rStyle w:val="af0"/>
        <w:noProof/>
      </w:rPr>
      <w:t>8</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4B400D" w:rsidP="005F1BCC">
          <w:pPr>
            <w:spacing w:line="288" w:lineRule="auto"/>
            <w:ind w:right="459"/>
            <w:jc w:val="center"/>
            <w:rPr>
              <w:b/>
              <w:color w:val="3A7298"/>
              <w:sz w:val="32"/>
              <w:szCs w:val="32"/>
              <w:lang w:val="kk-KZ"/>
            </w:rPr>
          </w:pPr>
        </w:p>
      </w:tc>
      <w:tc>
        <w:tcPr>
          <w:tcW w:w="2126" w:type="dxa"/>
          <w:shd w:val="clear" w:color="auto" w:fill="auto"/>
        </w:tcPr>
        <w:p w:rsidR="004B400D" w:rsidRPr="00C723BA" w:rsidRDefault="004B400D" w:rsidP="00782A16">
          <w:pPr>
            <w:jc w:val="center"/>
            <w:rPr>
              <w:sz w:val="22"/>
              <w:szCs w:val="22"/>
              <w:lang w:val="kk-KZ"/>
            </w:rPr>
          </w:pPr>
        </w:p>
      </w:tc>
      <w:tc>
        <w:tcPr>
          <w:tcW w:w="4263" w:type="dxa"/>
          <w:shd w:val="clear" w:color="auto" w:fill="auto"/>
        </w:tcPr>
        <w:p w:rsidR="004B400D" w:rsidRPr="00D100F6" w:rsidRDefault="004B400D" w:rsidP="005F1BCC">
          <w:pPr>
            <w:spacing w:line="288" w:lineRule="auto"/>
            <w:jc w:val="center"/>
            <w:rPr>
              <w:b/>
              <w:color w:val="3A7298"/>
              <w:sz w:val="29"/>
              <w:szCs w:val="29"/>
              <w:lang w:val="kk-KZ"/>
            </w:rPr>
          </w:pPr>
        </w:p>
      </w:tc>
    </w:tr>
  </w:tbl>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2C9C17B2"/>
    <w:multiLevelType w:val="hybridMultilevel"/>
    <w:tmpl w:val="37AC2DE0"/>
    <w:lvl w:ilvl="0" w:tplc="65029644">
      <w:start w:val="2"/>
      <w:numFmt w:val="bullet"/>
      <w:lvlText w:val="-"/>
      <w:lvlJc w:val="left"/>
      <w:pPr>
        <w:ind w:left="1065" w:hanging="360"/>
      </w:pPr>
      <w:rPr>
        <w:rFonts w:ascii="Times New Roman" w:eastAsia="Consolas"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10D6A"/>
    <w:rsid w:val="0001168F"/>
    <w:rsid w:val="0002773D"/>
    <w:rsid w:val="00073119"/>
    <w:rsid w:val="00082A00"/>
    <w:rsid w:val="000870F9"/>
    <w:rsid w:val="000922AA"/>
    <w:rsid w:val="000D4DAC"/>
    <w:rsid w:val="000F48E7"/>
    <w:rsid w:val="001319EE"/>
    <w:rsid w:val="00143292"/>
    <w:rsid w:val="00143C59"/>
    <w:rsid w:val="001763DE"/>
    <w:rsid w:val="001A1881"/>
    <w:rsid w:val="001B61C1"/>
    <w:rsid w:val="001F4925"/>
    <w:rsid w:val="001F64CB"/>
    <w:rsid w:val="002000F4"/>
    <w:rsid w:val="0022101F"/>
    <w:rsid w:val="00225336"/>
    <w:rsid w:val="0023374B"/>
    <w:rsid w:val="00251F3F"/>
    <w:rsid w:val="002A394A"/>
    <w:rsid w:val="002B357C"/>
    <w:rsid w:val="002E5B21"/>
    <w:rsid w:val="002F11B1"/>
    <w:rsid w:val="00341898"/>
    <w:rsid w:val="00364E0B"/>
    <w:rsid w:val="00382FA9"/>
    <w:rsid w:val="003B5FD9"/>
    <w:rsid w:val="003F241E"/>
    <w:rsid w:val="00423754"/>
    <w:rsid w:val="00430E89"/>
    <w:rsid w:val="004726FE"/>
    <w:rsid w:val="00486F3C"/>
    <w:rsid w:val="0049623C"/>
    <w:rsid w:val="004B400D"/>
    <w:rsid w:val="004B6D21"/>
    <w:rsid w:val="004B791C"/>
    <w:rsid w:val="004C1C45"/>
    <w:rsid w:val="004C34B8"/>
    <w:rsid w:val="004E49BE"/>
    <w:rsid w:val="004F3375"/>
    <w:rsid w:val="005640CB"/>
    <w:rsid w:val="0058107C"/>
    <w:rsid w:val="005A064B"/>
    <w:rsid w:val="005A4D5D"/>
    <w:rsid w:val="005C5F30"/>
    <w:rsid w:val="005F1BCC"/>
    <w:rsid w:val="005F582C"/>
    <w:rsid w:val="00626543"/>
    <w:rsid w:val="006340C9"/>
    <w:rsid w:val="00642211"/>
    <w:rsid w:val="0067240F"/>
    <w:rsid w:val="006A4EB3"/>
    <w:rsid w:val="006B0963"/>
    <w:rsid w:val="006B6938"/>
    <w:rsid w:val="007006E3"/>
    <w:rsid w:val="007111E8"/>
    <w:rsid w:val="00720FC6"/>
    <w:rsid w:val="00731B2A"/>
    <w:rsid w:val="00740441"/>
    <w:rsid w:val="007702A5"/>
    <w:rsid w:val="007767CD"/>
    <w:rsid w:val="00782A16"/>
    <w:rsid w:val="007D65BB"/>
    <w:rsid w:val="007E588D"/>
    <w:rsid w:val="0081000A"/>
    <w:rsid w:val="008436CA"/>
    <w:rsid w:val="00866964"/>
    <w:rsid w:val="00867FA4"/>
    <w:rsid w:val="008858D2"/>
    <w:rsid w:val="0089191B"/>
    <w:rsid w:val="00892E1E"/>
    <w:rsid w:val="009139A9"/>
    <w:rsid w:val="00914138"/>
    <w:rsid w:val="00915A4B"/>
    <w:rsid w:val="00920BC5"/>
    <w:rsid w:val="00934587"/>
    <w:rsid w:val="0094183E"/>
    <w:rsid w:val="0094547D"/>
    <w:rsid w:val="00965DB2"/>
    <w:rsid w:val="009924CE"/>
    <w:rsid w:val="009B69F4"/>
    <w:rsid w:val="009C4FD7"/>
    <w:rsid w:val="00A02FC3"/>
    <w:rsid w:val="00A10052"/>
    <w:rsid w:val="00A17FE7"/>
    <w:rsid w:val="00A338BC"/>
    <w:rsid w:val="00A47D62"/>
    <w:rsid w:val="00A50493"/>
    <w:rsid w:val="00AA225A"/>
    <w:rsid w:val="00AC76FB"/>
    <w:rsid w:val="00B12C86"/>
    <w:rsid w:val="00B2298B"/>
    <w:rsid w:val="00B5615F"/>
    <w:rsid w:val="00B75287"/>
    <w:rsid w:val="00B841B2"/>
    <w:rsid w:val="00B86340"/>
    <w:rsid w:val="00B86CBC"/>
    <w:rsid w:val="00BE2FA7"/>
    <w:rsid w:val="00BE3CFA"/>
    <w:rsid w:val="00BE4ADB"/>
    <w:rsid w:val="00BE78CA"/>
    <w:rsid w:val="00BF1282"/>
    <w:rsid w:val="00C33D18"/>
    <w:rsid w:val="00C44E63"/>
    <w:rsid w:val="00C723BA"/>
    <w:rsid w:val="00C7780A"/>
    <w:rsid w:val="00C84317"/>
    <w:rsid w:val="00CA1875"/>
    <w:rsid w:val="00CC7D90"/>
    <w:rsid w:val="00CD3C51"/>
    <w:rsid w:val="00CE6A1B"/>
    <w:rsid w:val="00D03D0C"/>
    <w:rsid w:val="00D11982"/>
    <w:rsid w:val="00D14F06"/>
    <w:rsid w:val="00D571F4"/>
    <w:rsid w:val="00DD2C8E"/>
    <w:rsid w:val="00DD35CD"/>
    <w:rsid w:val="00DE3BFC"/>
    <w:rsid w:val="00E43190"/>
    <w:rsid w:val="00E57A5B"/>
    <w:rsid w:val="00E866E0"/>
    <w:rsid w:val="00EB54A3"/>
    <w:rsid w:val="00EC3C11"/>
    <w:rsid w:val="00ED617A"/>
    <w:rsid w:val="00EE1A39"/>
    <w:rsid w:val="00EE69B8"/>
    <w:rsid w:val="00EF31BE"/>
    <w:rsid w:val="00F00CD5"/>
    <w:rsid w:val="00F13A61"/>
    <w:rsid w:val="00F22932"/>
    <w:rsid w:val="00F26476"/>
    <w:rsid w:val="00F525B9"/>
    <w:rsid w:val="00F64017"/>
    <w:rsid w:val="00F70885"/>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5F1BCC"/>
    <w:rPr>
      <w:rFonts w:ascii="Tahoma" w:hAnsi="Tahoma" w:cs="Tahoma"/>
      <w:sz w:val="16"/>
      <w:szCs w:val="16"/>
    </w:rPr>
  </w:style>
  <w:style w:type="character" w:customStyle="1" w:styleId="af8">
    <w:name w:val="Текст выноски Знак"/>
    <w:basedOn w:val="a0"/>
    <w:link w:val="af7"/>
    <w:semiHidden/>
    <w:rsid w:val="005F1BCC"/>
    <w:rPr>
      <w:rFonts w:ascii="Tahoma" w:hAnsi="Tahoma" w:cs="Tahoma"/>
      <w:sz w:val="16"/>
      <w:szCs w:val="16"/>
    </w:rPr>
  </w:style>
  <w:style w:type="table" w:customStyle="1" w:styleId="10">
    <w:name w:val="Сетка таблицы1"/>
    <w:basedOn w:val="a1"/>
    <w:next w:val="a9"/>
    <w:uiPriority w:val="59"/>
    <w:rsid w:val="005F1BC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5F1BCC"/>
    <w:rPr>
      <w:rFonts w:ascii="Tahoma" w:hAnsi="Tahoma" w:cs="Tahoma"/>
      <w:sz w:val="16"/>
      <w:szCs w:val="16"/>
    </w:rPr>
  </w:style>
  <w:style w:type="character" w:customStyle="1" w:styleId="af8">
    <w:name w:val="Текст выноски Знак"/>
    <w:basedOn w:val="a0"/>
    <w:link w:val="af7"/>
    <w:semiHidden/>
    <w:rsid w:val="005F1BCC"/>
    <w:rPr>
      <w:rFonts w:ascii="Tahoma" w:hAnsi="Tahoma" w:cs="Tahoma"/>
      <w:sz w:val="16"/>
      <w:szCs w:val="16"/>
    </w:rPr>
  </w:style>
  <w:style w:type="table" w:customStyle="1" w:styleId="10">
    <w:name w:val="Сетка таблицы1"/>
    <w:basedOn w:val="a1"/>
    <w:next w:val="a9"/>
    <w:uiPriority w:val="59"/>
    <w:rsid w:val="005F1BC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3249</Words>
  <Characters>18523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Сакенова Карлыгаш Женисовна</cp:lastModifiedBy>
  <cp:revision>10</cp:revision>
  <dcterms:created xsi:type="dcterms:W3CDTF">2020-10-29T12:46:00Z</dcterms:created>
  <dcterms:modified xsi:type="dcterms:W3CDTF">2020-11-16T05:09:00Z</dcterms:modified>
</cp:coreProperties>
</file>