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E4" w:rsidRPr="00CF6FA9" w:rsidRDefault="00C83CE4" w:rsidP="00C83CE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C83CE4" w:rsidRPr="00CF6FA9" w:rsidRDefault="00C83CE4" w:rsidP="00C83CE4">
      <w:pPr>
        <w:spacing w:after="0"/>
        <w:contextualSpacing/>
        <w:jc w:val="center"/>
        <w:rPr>
          <w:rStyle w:val="s1"/>
          <w:sz w:val="24"/>
          <w:szCs w:val="24"/>
        </w:rPr>
      </w:pPr>
      <w:r w:rsidRPr="00CF6FA9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</w:t>
      </w:r>
      <w:r w:rsidRPr="00CF6FA9">
        <w:rPr>
          <w:rStyle w:val="s1"/>
          <w:sz w:val="24"/>
          <w:szCs w:val="24"/>
        </w:rPr>
        <w:t>Правительства Республики Казахстан</w:t>
      </w:r>
    </w:p>
    <w:p w:rsidR="00C83CE4" w:rsidRDefault="00C83CE4" w:rsidP="00C83CE4">
      <w:pPr>
        <w:spacing w:after="0"/>
        <w:contextualSpacing/>
        <w:jc w:val="center"/>
        <w:rPr>
          <w:rStyle w:val="s1"/>
          <w:sz w:val="24"/>
          <w:szCs w:val="24"/>
        </w:rPr>
      </w:pPr>
      <w:r w:rsidRPr="00CF6FA9">
        <w:rPr>
          <w:rStyle w:val="s1"/>
          <w:sz w:val="24"/>
          <w:szCs w:val="24"/>
        </w:rPr>
        <w:t>«</w:t>
      </w:r>
      <w:r w:rsidRPr="008625EA">
        <w:rPr>
          <w:rStyle w:val="s1"/>
          <w:sz w:val="24"/>
          <w:szCs w:val="24"/>
        </w:rPr>
        <w:t>О внесении изменени</w:t>
      </w:r>
      <w:r w:rsidR="008A6400">
        <w:rPr>
          <w:rStyle w:val="s1"/>
          <w:sz w:val="24"/>
          <w:szCs w:val="24"/>
          <w:lang w:val="kk-KZ"/>
        </w:rPr>
        <w:t>я</w:t>
      </w:r>
      <w:r w:rsidRPr="008625EA">
        <w:rPr>
          <w:rStyle w:val="s1"/>
          <w:sz w:val="24"/>
          <w:szCs w:val="24"/>
        </w:rPr>
        <w:t xml:space="preserve"> </w:t>
      </w:r>
      <w:r w:rsidRPr="00CF6FA9">
        <w:rPr>
          <w:rStyle w:val="s1"/>
          <w:sz w:val="24"/>
          <w:szCs w:val="24"/>
        </w:rPr>
        <w:t xml:space="preserve">в постановление Правительства Республики Казахстан </w:t>
      </w:r>
    </w:p>
    <w:p w:rsidR="00C83CE4" w:rsidRPr="00CF6FA9" w:rsidRDefault="00C83CE4" w:rsidP="00C83CE4">
      <w:pPr>
        <w:spacing w:after="0"/>
        <w:contextualSpacing/>
        <w:jc w:val="center"/>
        <w:rPr>
          <w:rStyle w:val="s1"/>
          <w:sz w:val="24"/>
          <w:szCs w:val="24"/>
        </w:rPr>
      </w:pPr>
      <w:r w:rsidRPr="00CF6FA9">
        <w:rPr>
          <w:rStyle w:val="s1"/>
          <w:sz w:val="24"/>
          <w:szCs w:val="24"/>
        </w:rPr>
        <w:t xml:space="preserve">от 8 июня 2011 года № 645 «Об утверждении </w:t>
      </w:r>
    </w:p>
    <w:p w:rsidR="00C83CE4" w:rsidRPr="00CF6FA9" w:rsidRDefault="00C83CE4" w:rsidP="00C83CE4">
      <w:pPr>
        <w:spacing w:after="0"/>
        <w:contextualSpacing/>
        <w:jc w:val="center"/>
        <w:rPr>
          <w:rStyle w:val="s1"/>
          <w:sz w:val="24"/>
          <w:szCs w:val="24"/>
        </w:rPr>
      </w:pPr>
      <w:r w:rsidRPr="00CF6FA9">
        <w:rPr>
          <w:rStyle w:val="s1"/>
          <w:sz w:val="24"/>
          <w:szCs w:val="24"/>
        </w:rPr>
        <w:t>Правил аккредитации субъектов научной и (или) научно-технической деятельности</w:t>
      </w:r>
      <w:r w:rsidRPr="00CF6FA9">
        <w:rPr>
          <w:rStyle w:val="s1"/>
          <w:sz w:val="24"/>
          <w:szCs w:val="24"/>
          <w:lang w:val="kk-KZ"/>
        </w:rPr>
        <w:t>»</w:t>
      </w:r>
    </w:p>
    <w:p w:rsidR="00C83CE4" w:rsidRPr="00CF6FA9" w:rsidRDefault="00C83CE4" w:rsidP="00C83CE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X="-145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093"/>
        <w:gridCol w:w="9"/>
        <w:gridCol w:w="4410"/>
        <w:gridCol w:w="5385"/>
        <w:gridCol w:w="3687"/>
      </w:tblGrid>
      <w:tr w:rsidR="0072378A" w:rsidRPr="00CF6FA9" w:rsidTr="00A07B87">
        <w:tc>
          <w:tcPr>
            <w:tcW w:w="182" w:type="pct"/>
          </w:tcPr>
          <w:p w:rsidR="00C83CE4" w:rsidRPr="00CF6FA9" w:rsidRDefault="00C83CE4" w:rsidP="00A07B8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1" w:type="pct"/>
          </w:tcPr>
          <w:p w:rsidR="00C83CE4" w:rsidRPr="00CF6FA9" w:rsidRDefault="00C83CE4" w:rsidP="00A07B8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6FA9">
              <w:rPr>
                <w:rFonts w:ascii="Times New Roman" w:hAnsi="Times New Roman" w:cs="Times New Roman"/>
                <w:b/>
                <w:sz w:val="24"/>
                <w:szCs w:val="24"/>
              </w:rPr>
              <w:t>Струк-турный</w:t>
            </w:r>
            <w:proofErr w:type="spellEnd"/>
            <w:proofErr w:type="gramEnd"/>
            <w:r w:rsidRPr="00CF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</w:t>
            </w:r>
          </w:p>
        </w:tc>
        <w:tc>
          <w:tcPr>
            <w:tcW w:w="1460" w:type="pct"/>
            <w:gridSpan w:val="2"/>
          </w:tcPr>
          <w:p w:rsidR="00C83CE4" w:rsidRPr="00CF6FA9" w:rsidRDefault="00C83CE4" w:rsidP="00A07B8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1779" w:type="pct"/>
          </w:tcPr>
          <w:p w:rsidR="00C83CE4" w:rsidRPr="00CF6FA9" w:rsidRDefault="00C83CE4" w:rsidP="00A07B8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9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1218" w:type="pct"/>
          </w:tcPr>
          <w:p w:rsidR="00C83CE4" w:rsidRPr="00CF6FA9" w:rsidRDefault="00C83CE4" w:rsidP="00A07B8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</w:t>
            </w:r>
          </w:p>
        </w:tc>
      </w:tr>
      <w:tr w:rsidR="00C83CE4" w:rsidRPr="00CF6FA9" w:rsidTr="00A07B87">
        <w:tc>
          <w:tcPr>
            <w:tcW w:w="5000" w:type="pct"/>
            <w:gridSpan w:val="6"/>
          </w:tcPr>
          <w:p w:rsidR="00C83CE4" w:rsidRPr="00CF6FA9" w:rsidRDefault="00C83CE4" w:rsidP="00A07B87">
            <w:pPr>
              <w:tabs>
                <w:tab w:val="left" w:pos="567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9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r w:rsidRPr="00CF6FA9">
              <w:t xml:space="preserve"> </w:t>
            </w:r>
            <w:r w:rsidRPr="00CF6FA9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аккредитации субъектов научной и (или) научно-технической деятельности</w:t>
            </w:r>
          </w:p>
        </w:tc>
      </w:tr>
      <w:tr w:rsidR="003E7E53" w:rsidRPr="00CF6FA9" w:rsidTr="00A07B87">
        <w:tc>
          <w:tcPr>
            <w:tcW w:w="182" w:type="pct"/>
          </w:tcPr>
          <w:p w:rsidR="00C83CE4" w:rsidRPr="00935620" w:rsidRDefault="00C83CE4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62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gridSpan w:val="2"/>
          </w:tcPr>
          <w:p w:rsidR="00C83CE4" w:rsidRPr="00935620" w:rsidRDefault="00C83CE4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0F0D0A" w:rsidRPr="00935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pct"/>
          </w:tcPr>
          <w:p w:rsidR="000F0D0A" w:rsidRPr="003E7E53" w:rsidRDefault="000F0D0A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0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bookmarkEnd w:id="0"/>
          <w:p w:rsidR="00C83CE4" w:rsidRPr="00626756" w:rsidRDefault="000F0D0A" w:rsidP="00A07B87">
            <w:pPr>
              <w:spacing w:after="0"/>
              <w:ind w:firstLine="191"/>
              <w:contextualSpacing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sz w:val="24"/>
                <w:szCs w:val="24"/>
              </w:rPr>
              <w:t>1. Настоящие Правила разработаны в соответствии с</w:t>
            </w:r>
            <w:r w:rsidRPr="000F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0D0A">
              <w:rPr>
                <w:rFonts w:ascii="Times New Roman" w:hAnsi="Times New Roman" w:cs="Times New Roman"/>
                <w:sz w:val="24"/>
                <w:szCs w:val="24"/>
              </w:rPr>
              <w:t>Законом Республики Казахстан от 18 февраля 2011 года «О науке» и устанавливают порядок проведения</w:t>
            </w:r>
            <w:r w:rsidRPr="000F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0D0A">
              <w:rPr>
                <w:rFonts w:ascii="Times New Roman" w:hAnsi="Times New Roman" w:cs="Times New Roman"/>
                <w:sz w:val="24"/>
                <w:szCs w:val="24"/>
              </w:rPr>
              <w:t>аккредитации субъектов научной и (или) научно-технической деятельности (далее - субъекты), подачи документов для проведения аккредитации, их рассмотрения и выдачи свидетельств об аккредитации</w:t>
            </w:r>
            <w:r w:rsidRPr="000F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0D0A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в области науки (далее - уполномоченный орган).</w:t>
            </w:r>
          </w:p>
        </w:tc>
        <w:tc>
          <w:tcPr>
            <w:tcW w:w="1779" w:type="pct"/>
          </w:tcPr>
          <w:p w:rsidR="000F0D0A" w:rsidRPr="000F0D0A" w:rsidRDefault="000F0D0A" w:rsidP="00A07B87">
            <w:pPr>
              <w:tabs>
                <w:tab w:val="left" w:pos="102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Глава </w:t>
            </w:r>
            <w:r w:rsidRPr="000F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Общие положения</w:t>
            </w:r>
          </w:p>
          <w:p w:rsidR="00C83CE4" w:rsidRPr="00CF6FA9" w:rsidRDefault="000F0D0A" w:rsidP="00A07B87">
            <w:pPr>
              <w:spacing w:after="0"/>
              <w:ind w:firstLine="316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Настоящие Правила разработаны в соответствии с Законом Республики Казахстан от 18 февраля 2011 года «О науке» и устанавливают порядок проведения аккредитации субъектов научной и (или) научно-технической деятельности (далее - субъекты), подачи документов для проведения аккредитации, их рассмотрения и выдачи свидетельств об аккредитации уполномоченным органом в области науки (далее - уполномоченный орган).</w:t>
            </w:r>
          </w:p>
        </w:tc>
        <w:tc>
          <w:tcPr>
            <w:tcW w:w="1218" w:type="pct"/>
          </w:tcPr>
          <w:p w:rsidR="00C83CE4" w:rsidRPr="00CF6FA9" w:rsidRDefault="000F0D0A" w:rsidP="00A07B87">
            <w:pPr>
              <w:tabs>
                <w:tab w:val="left" w:pos="567"/>
              </w:tabs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</w:p>
        </w:tc>
      </w:tr>
      <w:tr w:rsidR="003E7E53" w:rsidRPr="00CF6FA9" w:rsidTr="00A07B87">
        <w:trPr>
          <w:trHeight w:val="275"/>
        </w:trPr>
        <w:tc>
          <w:tcPr>
            <w:tcW w:w="182" w:type="pct"/>
          </w:tcPr>
          <w:p w:rsidR="00626756" w:rsidRPr="00935620" w:rsidRDefault="00626756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4" w:type="pct"/>
            <w:gridSpan w:val="2"/>
          </w:tcPr>
          <w:p w:rsidR="00626756" w:rsidRPr="00935620" w:rsidRDefault="00626756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Пункт 2</w:t>
            </w:r>
          </w:p>
        </w:tc>
        <w:tc>
          <w:tcPr>
            <w:tcW w:w="1457" w:type="pct"/>
          </w:tcPr>
          <w:p w:rsidR="00626756" w:rsidRPr="00626756" w:rsidRDefault="00626756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ind w:firstLine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756">
              <w:rPr>
                <w:rFonts w:ascii="Times New Roman" w:hAnsi="Times New Roman" w:cs="Times New Roman"/>
                <w:sz w:val="24"/>
                <w:szCs w:val="24"/>
              </w:rPr>
              <w:t>2. В настоящих Правилах используются следующие понятия:</w:t>
            </w:r>
          </w:p>
          <w:p w:rsidR="00626756" w:rsidRPr="00626756" w:rsidRDefault="002153E2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6756" w:rsidRPr="00626756">
              <w:rPr>
                <w:rFonts w:ascii="Times New Roman" w:hAnsi="Times New Roman" w:cs="Times New Roman"/>
                <w:sz w:val="24"/>
                <w:szCs w:val="24"/>
              </w:rPr>
              <w:t>1) свидетельство об аккредитации - документ установленного образца, подтверждающий официальное признание уполномоченным органом осуществляемой физическим, либо юридическим лицом научной, научно-технической деятельности;</w:t>
            </w:r>
            <w:r w:rsidR="00626756" w:rsidRPr="006267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6756" w:rsidRPr="00626756" w:rsidRDefault="002153E2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626756" w:rsidRPr="00626756">
              <w:rPr>
                <w:rFonts w:ascii="Times New Roman" w:hAnsi="Times New Roman" w:cs="Times New Roman"/>
                <w:sz w:val="24"/>
                <w:szCs w:val="24"/>
              </w:rPr>
              <w:t>2) аккредитация - процедура, в результате 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установленным законодательством Республики Казахстан;</w:t>
            </w:r>
            <w:r w:rsidR="00626756" w:rsidRPr="006267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6756" w:rsidRPr="007F57F3" w:rsidRDefault="00626756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</w:tcPr>
          <w:p w:rsidR="00736D89" w:rsidRPr="00736D89" w:rsidRDefault="00736D89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 настоящих Правилах используются следующие понятия:</w:t>
            </w:r>
          </w:p>
          <w:p w:rsidR="00736D89" w:rsidRPr="00736D89" w:rsidRDefault="00736D89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>1) свидетельство об аккредитации - документ установленного образца, подтверждающий официальное признание уполномоченным органом осуществляемой физическим, либо юридическим лицом научной, научно-технической деятельности;</w:t>
            </w: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D89" w:rsidRPr="00736D89" w:rsidRDefault="00736D89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 xml:space="preserve">2) аккредитация - процедура, в результате </w:t>
            </w:r>
            <w:r w:rsidRPr="0073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установленным законодательством Республики Казахстан;</w:t>
            </w: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D89" w:rsidRPr="00736D89" w:rsidRDefault="00736D89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государственная услуга - аккредитация субъектов </w:t>
            </w:r>
            <w:proofErr w:type="gramStart"/>
            <w:r w:rsidRPr="00736D89">
              <w:rPr>
                <w:rFonts w:ascii="Times New Roman" w:hAnsi="Times New Roman" w:cs="Times New Roman"/>
                <w:b/>
                <w:sz w:val="24"/>
                <w:szCs w:val="24"/>
              </w:rPr>
              <w:t>научной</w:t>
            </w:r>
            <w:proofErr w:type="gramEnd"/>
            <w:r w:rsidRPr="0073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</w:t>
            </w:r>
          </w:p>
          <w:p w:rsidR="00736D89" w:rsidRPr="00736D89" w:rsidRDefault="00736D89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научно-технической деятельности;</w:t>
            </w:r>
          </w:p>
          <w:p w:rsidR="00736D89" w:rsidRPr="00736D89" w:rsidRDefault="00736D89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услугодатель</w:t>
            </w:r>
            <w:proofErr w:type="spellEnd"/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уполномоченный орган </w:t>
            </w:r>
            <w:r w:rsidRPr="00736D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Комитет науки Министерства образования и науки Республики Казахстан; </w:t>
            </w:r>
          </w:p>
          <w:p w:rsidR="00736D89" w:rsidRPr="00736D89" w:rsidRDefault="00736D89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5) </w:t>
            </w:r>
            <w:proofErr w:type="spellStart"/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услугополучатель</w:t>
            </w:r>
            <w:proofErr w:type="spellEnd"/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лицо, получающее государственную услугу;</w:t>
            </w:r>
          </w:p>
          <w:p w:rsidR="00626756" w:rsidRPr="00736D89" w:rsidRDefault="00736D89" w:rsidP="00A07B87">
            <w:pPr>
              <w:tabs>
                <w:tab w:val="left" w:pos="743"/>
                <w:tab w:val="left" w:pos="885"/>
                <w:tab w:val="left" w:pos="1168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73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Государственная корпорация – некоммерческое акционерное общество «Государственная корпорация «Правительство для граждан».</w:t>
            </w:r>
            <w:r w:rsidR="00626756" w:rsidRPr="006267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8" w:type="pct"/>
          </w:tcPr>
          <w:p w:rsidR="00CC74A7" w:rsidRPr="00CC74A7" w:rsidRDefault="00CC74A7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6A22AF">
              <w:t xml:space="preserve"> </w:t>
            </w:r>
            <w:r w:rsidR="006A22AF" w:rsidRPr="006A22AF">
              <w:rPr>
                <w:rFonts w:ascii="Times New Roman" w:hAnsi="Times New Roman" w:cs="Times New Roman"/>
                <w:sz w:val="24"/>
                <w:szCs w:val="24"/>
              </w:rPr>
              <w:t>Согласно подпункт</w:t>
            </w:r>
            <w:r w:rsidR="006A22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2AF"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A22AF" w:rsidRPr="006A22AF">
              <w:rPr>
                <w:rFonts w:ascii="Times New Roman" w:hAnsi="Times New Roman" w:cs="Times New Roman"/>
                <w:sz w:val="24"/>
                <w:szCs w:val="24"/>
              </w:rPr>
              <w:t>) статьи 14 Закона</w:t>
            </w:r>
            <w:r w:rsidRPr="00CC74A7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государственных услуг</w:t>
            </w:r>
            <w:r w:rsidR="00A6200A">
              <w:rPr>
                <w:rFonts w:ascii="Times New Roman" w:hAnsi="Times New Roman" w:cs="Times New Roman"/>
                <w:sz w:val="24"/>
                <w:szCs w:val="24"/>
              </w:rPr>
              <w:t>ах»</w:t>
            </w:r>
            <w:r w:rsidR="008572D4">
              <w:t xml:space="preserve"> </w:t>
            </w:r>
            <w:r w:rsidR="0085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72D4" w:rsidRPr="008572D4">
              <w:rPr>
                <w:rFonts w:ascii="Times New Roman" w:hAnsi="Times New Roman" w:cs="Times New Roman"/>
                <w:sz w:val="24"/>
                <w:szCs w:val="24"/>
              </w:rPr>
              <w:t>одзаконный нормативный правовой акт, определяющий порядок о</w:t>
            </w:r>
            <w:r w:rsidR="008572D4">
              <w:rPr>
                <w:rFonts w:ascii="Times New Roman" w:hAnsi="Times New Roman" w:cs="Times New Roman"/>
                <w:sz w:val="24"/>
                <w:szCs w:val="24"/>
              </w:rPr>
              <w:t xml:space="preserve">казания государственной услуги </w:t>
            </w:r>
            <w:r w:rsidRPr="00CC74A7">
              <w:rPr>
                <w:rFonts w:ascii="Times New Roman" w:hAnsi="Times New Roman" w:cs="Times New Roman"/>
                <w:sz w:val="24"/>
                <w:szCs w:val="24"/>
              </w:rPr>
              <w:t>должен содержать следующее</w:t>
            </w:r>
            <w:r w:rsidRPr="00CC74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74A7" w:rsidRPr="00CC74A7" w:rsidRDefault="006A22AF" w:rsidP="00A07B87">
            <w:pPr>
              <w:tabs>
                <w:tab w:val="left" w:pos="567"/>
              </w:tabs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C74A7" w:rsidRPr="00CC74A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порядка:  </w:t>
            </w:r>
          </w:p>
          <w:p w:rsidR="00CC74A7" w:rsidRPr="00CC74A7" w:rsidRDefault="00CC74A7" w:rsidP="00A07B87">
            <w:pPr>
              <w:tabs>
                <w:tab w:val="left" w:pos="567"/>
              </w:tabs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4A7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</w:t>
            </w:r>
            <w:r w:rsidRPr="00CC7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подразделений (работников) </w:t>
            </w:r>
            <w:proofErr w:type="spellStart"/>
            <w:r w:rsidRPr="00CC74A7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CC74A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  <w:r w:rsidR="00857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74A7" w:rsidRPr="00CC74A7" w:rsidRDefault="00CC74A7" w:rsidP="00A07B87">
            <w:pPr>
              <w:tabs>
                <w:tab w:val="left" w:pos="567"/>
              </w:tabs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4A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структурных подразделений (работников) </w:t>
            </w:r>
            <w:proofErr w:type="spellStart"/>
            <w:r w:rsidRPr="00CC74A7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CC74A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</w:p>
          <w:p w:rsidR="00CC74A7" w:rsidRPr="00CC74A7" w:rsidRDefault="00CC74A7" w:rsidP="00A07B87">
            <w:pPr>
              <w:tabs>
                <w:tab w:val="left" w:pos="567"/>
              </w:tabs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4A7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46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4A7">
              <w:rPr>
                <w:rFonts w:ascii="Times New Roman" w:hAnsi="Times New Roman" w:cs="Times New Roman"/>
                <w:sz w:val="24"/>
                <w:szCs w:val="24"/>
              </w:rPr>
              <w:t xml:space="preserve">с Государственной корпорацией и (или) иными </w:t>
            </w:r>
            <w:proofErr w:type="spellStart"/>
            <w:r w:rsidRPr="00CC74A7">
              <w:rPr>
                <w:rFonts w:ascii="Times New Roman" w:hAnsi="Times New Roman" w:cs="Times New Roman"/>
                <w:sz w:val="24"/>
                <w:szCs w:val="24"/>
              </w:rPr>
              <w:t>услугодателями</w:t>
            </w:r>
            <w:proofErr w:type="spellEnd"/>
            <w:r w:rsidRPr="00CC74A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использования информационных систем в процессе </w:t>
            </w:r>
            <w:r w:rsidR="008572D4">
              <w:rPr>
                <w:rFonts w:ascii="Times New Roman" w:hAnsi="Times New Roman" w:cs="Times New Roman"/>
                <w:sz w:val="24"/>
                <w:szCs w:val="24"/>
              </w:rPr>
              <w:t>оказания государственной услуги.</w:t>
            </w:r>
          </w:p>
          <w:p w:rsidR="00626756" w:rsidRPr="00CF6FA9" w:rsidRDefault="00626756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53" w:rsidRPr="00B0648D" w:rsidTr="00A07B87">
        <w:trPr>
          <w:trHeight w:val="274"/>
        </w:trPr>
        <w:tc>
          <w:tcPr>
            <w:tcW w:w="182" w:type="pct"/>
          </w:tcPr>
          <w:p w:rsidR="00626756" w:rsidRPr="00935620" w:rsidRDefault="00626756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64" w:type="pct"/>
            <w:gridSpan w:val="2"/>
          </w:tcPr>
          <w:p w:rsidR="00626756" w:rsidRPr="00935620" w:rsidRDefault="00626756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Пункт 3</w:t>
            </w:r>
          </w:p>
        </w:tc>
        <w:tc>
          <w:tcPr>
            <w:tcW w:w="1457" w:type="pct"/>
          </w:tcPr>
          <w:p w:rsidR="00626756" w:rsidRPr="00626756" w:rsidRDefault="00626756" w:rsidP="00A07B87">
            <w:pPr>
              <w:tabs>
                <w:tab w:val="left" w:pos="486"/>
              </w:tabs>
              <w:spacing w:after="0"/>
              <w:ind w:firstLine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756">
              <w:rPr>
                <w:rFonts w:ascii="Times New Roman" w:hAnsi="Times New Roman" w:cs="Times New Roman"/>
                <w:sz w:val="24"/>
                <w:szCs w:val="24"/>
              </w:rPr>
              <w:t xml:space="preserve">3. Субъектами являются:   </w:t>
            </w:r>
            <w:r w:rsidRPr="006267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6756" w:rsidRPr="000C712C" w:rsidRDefault="00626756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56">
              <w:rPr>
                <w:rFonts w:ascii="Times New Roman" w:hAnsi="Times New Roman" w:cs="Times New Roman"/>
                <w:sz w:val="24"/>
                <w:szCs w:val="24"/>
              </w:rPr>
              <w:t>1) юридические лица - организации, осуществляющие научную и (или) научно-технич</w:t>
            </w:r>
            <w:r w:rsidR="000C712C">
              <w:rPr>
                <w:rFonts w:ascii="Times New Roman" w:hAnsi="Times New Roman" w:cs="Times New Roman"/>
                <w:sz w:val="24"/>
                <w:szCs w:val="24"/>
              </w:rPr>
              <w:t>ескую деятельность</w:t>
            </w:r>
            <w:r w:rsidR="000C7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26756" w:rsidRPr="0077759D" w:rsidRDefault="00626756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26756">
              <w:rPr>
                <w:rFonts w:ascii="Times New Roman" w:hAnsi="Times New Roman" w:cs="Times New Roman"/>
                <w:sz w:val="24"/>
                <w:szCs w:val="24"/>
              </w:rPr>
              <w:t xml:space="preserve">2) физические лица, осуществляющие научную и (или) научно-техническую деятельность, - научные, инженерно-технические и иные работники, состоящие в трудовых отношениях с научными организациями, высшими учебными заведениями, осуществляющими научную и (или) научно-техническую деятельность, а также ученые, самостоятельно осуществляющие научную и (или) </w:t>
            </w:r>
            <w:r w:rsidRPr="0062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научно-техническую деятельность.</w:t>
            </w:r>
            <w:proofErr w:type="gramEnd"/>
          </w:p>
        </w:tc>
        <w:tc>
          <w:tcPr>
            <w:tcW w:w="1779" w:type="pct"/>
          </w:tcPr>
          <w:p w:rsidR="00626756" w:rsidRPr="00626756" w:rsidRDefault="00626756" w:rsidP="00A07B87">
            <w:pPr>
              <w:tabs>
                <w:tab w:val="left" w:pos="486"/>
              </w:tabs>
              <w:spacing w:after="0"/>
              <w:ind w:firstLine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Субъектами являются:   </w:t>
            </w:r>
            <w:r w:rsidRPr="006267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6756" w:rsidRPr="00626756" w:rsidRDefault="00626756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6756">
              <w:rPr>
                <w:rFonts w:ascii="Times New Roman" w:hAnsi="Times New Roman" w:cs="Times New Roman"/>
                <w:sz w:val="24"/>
                <w:szCs w:val="24"/>
              </w:rPr>
              <w:t>1) юридические лица - организации, осуществляющие научную и (или) научно-технич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ескую деятельность.</w:t>
            </w:r>
            <w:r w:rsidRPr="006267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26756" w:rsidRPr="000008F6" w:rsidRDefault="00626756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26756">
              <w:rPr>
                <w:rFonts w:ascii="Times New Roman" w:hAnsi="Times New Roman" w:cs="Times New Roman"/>
                <w:sz w:val="24"/>
                <w:szCs w:val="24"/>
              </w:rPr>
              <w:t>2) физические лица, осуществляющие научную и (или) научно-техническую деятельность, - научные, инженерно-технические и иные работники, состоящие в трудовых отношениях с научными организациями, высшими учебными заведениями, осуществляющими научную и (или) научно-техническую деятельность, а также ученые, самостоятельно осуществляющие научную и (или) научно-техническую деятельность.</w:t>
            </w:r>
            <w:proofErr w:type="gramEnd"/>
          </w:p>
        </w:tc>
        <w:tc>
          <w:tcPr>
            <w:tcW w:w="1218" w:type="pct"/>
          </w:tcPr>
          <w:p w:rsidR="00626756" w:rsidRPr="0062118F" w:rsidRDefault="0062675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</w:p>
        </w:tc>
      </w:tr>
      <w:tr w:rsidR="00736D89" w:rsidRPr="00B0648D" w:rsidTr="00A07B87">
        <w:trPr>
          <w:trHeight w:val="274"/>
        </w:trPr>
        <w:tc>
          <w:tcPr>
            <w:tcW w:w="182" w:type="pct"/>
          </w:tcPr>
          <w:p w:rsidR="00736D89" w:rsidRPr="00935620" w:rsidRDefault="00736D89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64" w:type="pct"/>
            <w:gridSpan w:val="2"/>
          </w:tcPr>
          <w:p w:rsidR="00736D89" w:rsidRPr="00935620" w:rsidRDefault="00736D89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Пункт 4</w:t>
            </w:r>
          </w:p>
        </w:tc>
        <w:tc>
          <w:tcPr>
            <w:tcW w:w="1457" w:type="pct"/>
          </w:tcPr>
          <w:p w:rsidR="00736D89" w:rsidRPr="008C02C7" w:rsidRDefault="00736D89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C02C7">
              <w:rPr>
                <w:rFonts w:ascii="Times New Roman" w:hAnsi="Times New Roman" w:cs="Times New Roman"/>
                <w:sz w:val="24"/>
                <w:szCs w:val="24"/>
              </w:rPr>
              <w:t>. Аккредитация юридических лиц, осуществляющих научную и (или) научно-техническую деятельность, проводится на основе оценки рейтингового листа, согласно приложению 1 к настоящим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D89" w:rsidRPr="0077759D" w:rsidRDefault="00736D89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C7">
              <w:rPr>
                <w:rFonts w:ascii="Times New Roman" w:hAnsi="Times New Roman" w:cs="Times New Roman"/>
                <w:sz w:val="24"/>
                <w:szCs w:val="24"/>
              </w:rPr>
              <w:t>При этом аккредитация филиалов юридического лица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оводится в составе организации.</w:t>
            </w:r>
          </w:p>
        </w:tc>
        <w:tc>
          <w:tcPr>
            <w:tcW w:w="1779" w:type="pct"/>
          </w:tcPr>
          <w:p w:rsidR="00736D89" w:rsidRDefault="00736D89" w:rsidP="00A07B87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8C0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Аккредитация юридических лиц, осуществляющих научную и (или) научно-техническую деятельность, проводится на основе оценки рейтингового листа, согласно приложению 1 к настоящим Правилам</w:t>
            </w:r>
            <w:r w:rsidRPr="008C0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а также Стандарту согласно приложению 5 к настоящим Правилам.    </w:t>
            </w:r>
          </w:p>
          <w:p w:rsidR="00736D89" w:rsidRPr="00C0507F" w:rsidRDefault="00736D89" w:rsidP="00A07B87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C0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аккредитация филиалов юридического лица проводится в составе организации.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18" w:type="pct"/>
          </w:tcPr>
          <w:p w:rsidR="00736D89" w:rsidRPr="0046137F" w:rsidRDefault="00736D89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14 Закона «О государственных услугах» подзаконный нормативный правовой акт, определяющий порядок оказания государственной услуги должен содержать следующее:</w:t>
            </w:r>
          </w:p>
          <w:p w:rsidR="00736D89" w:rsidRPr="0046137F" w:rsidRDefault="00736D89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порядка:  </w:t>
            </w:r>
          </w:p>
          <w:p w:rsidR="00736D89" w:rsidRPr="0046137F" w:rsidRDefault="00736D89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подразделений (работников)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  </w:t>
            </w:r>
          </w:p>
          <w:p w:rsidR="00736D89" w:rsidRPr="0046137F" w:rsidRDefault="00736D89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структурных подразделений (работников)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</w:p>
          <w:p w:rsidR="00736D89" w:rsidRPr="0062118F" w:rsidRDefault="00736D89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Государственной корпорацией и (или) иными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услугодателями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, а также использования информационных систем в процессе оказания государственной услуги.</w:t>
            </w:r>
          </w:p>
        </w:tc>
      </w:tr>
      <w:tr w:rsidR="00736D89" w:rsidRPr="00B0648D" w:rsidTr="00A07B87">
        <w:trPr>
          <w:trHeight w:val="274"/>
        </w:trPr>
        <w:tc>
          <w:tcPr>
            <w:tcW w:w="182" w:type="pct"/>
          </w:tcPr>
          <w:p w:rsidR="00736D89" w:rsidRPr="00935620" w:rsidRDefault="00736D89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" w:type="pct"/>
            <w:gridSpan w:val="2"/>
          </w:tcPr>
          <w:p w:rsidR="00736D89" w:rsidRPr="00935620" w:rsidRDefault="00736D89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Пункт 5</w:t>
            </w:r>
          </w:p>
        </w:tc>
        <w:tc>
          <w:tcPr>
            <w:tcW w:w="1457" w:type="pct"/>
          </w:tcPr>
          <w:p w:rsidR="00736D89" w:rsidRPr="0077759D" w:rsidRDefault="00736D89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>. Аккредитация физических лиц, осуществляющих научную и (или) научно-техническую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ость, 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>носит уведомительный характер с установлением минимальных необходимых требований к ним.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9" w:type="pct"/>
          </w:tcPr>
          <w:p w:rsidR="00736D89" w:rsidRPr="00C0507F" w:rsidRDefault="00736D89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 xml:space="preserve">. Аккредитация физических лиц, осуществляющих научную и (или) научно-техническую деятельность, </w:t>
            </w:r>
            <w:r w:rsidRPr="00C0507F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проводится на основе Стандарта согласно приложению 5 к настоящим Правилам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>, и носит уведомительный характер с установлением минимальных необходимых требований к ним.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8" w:type="pct"/>
          </w:tcPr>
          <w:p w:rsidR="00736D89" w:rsidRDefault="00736D89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14 Закона «О государственных услугах» подзаконный нормативный правовой акт, определяющий порядок оказания государственной услуги должен содержать следующее: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c) приложение в форме стандарта государственной услуги, который содержит: 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услуги;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предоставления государственной услуги; 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государственной услуги;      </w:t>
            </w:r>
          </w:p>
          <w:p w:rsidR="00736D89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 xml:space="preserve">форму оказания государственной услуги;  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результат оказания государственной услуги;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с </w:t>
            </w:r>
            <w:proofErr w:type="spellStart"/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C60D10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Казахстан;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proofErr w:type="spellStart"/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D89" w:rsidRPr="00C60D10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оказания государственной услуги;</w:t>
            </w:r>
          </w:p>
          <w:p w:rsidR="00736D89" w:rsidRPr="0062118F" w:rsidRDefault="00736D89" w:rsidP="00A07B8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D10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оказании государственной услуги, установленные законами Республики Казахстан;</w:t>
            </w:r>
          </w:p>
        </w:tc>
      </w:tr>
      <w:tr w:rsidR="0028260B" w:rsidRPr="00B0648D" w:rsidTr="00A07B87">
        <w:trPr>
          <w:trHeight w:val="274"/>
        </w:trPr>
        <w:tc>
          <w:tcPr>
            <w:tcW w:w="182" w:type="pct"/>
          </w:tcPr>
          <w:p w:rsidR="0028260B" w:rsidRPr="00935620" w:rsidRDefault="0028260B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64" w:type="pct"/>
            <w:gridSpan w:val="2"/>
          </w:tcPr>
          <w:p w:rsidR="0028260B" w:rsidRPr="00935620" w:rsidRDefault="0028260B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Пункт 6</w:t>
            </w:r>
          </w:p>
        </w:tc>
        <w:tc>
          <w:tcPr>
            <w:tcW w:w="1457" w:type="pct"/>
          </w:tcPr>
          <w:p w:rsidR="0028260B" w:rsidRPr="0077759D" w:rsidRDefault="0028260B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для которых научно-техническая деятельность не является основным видом деятельности, в целях решения задач, закрепленных в их 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учредительных документах, имеющие в своей структуре научные подразделения, могут пройти аккредитацию в уполномоченном органе с целью получения свидетельства об аккредитации.</w:t>
            </w:r>
          </w:p>
        </w:tc>
        <w:tc>
          <w:tcPr>
            <w:tcW w:w="1779" w:type="pct"/>
          </w:tcPr>
          <w:p w:rsidR="0028260B" w:rsidRPr="00B44E38" w:rsidRDefault="0028260B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для которых научно-техническая деятельность не является основным видом деятельности, в целях решения задач, закрепленных в их учредительных документах, 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 в своей структуре научные подразделения, могут пройти аккредитацию в уполномоченном органе с целью получения свидетельства об аккредитации.</w:t>
            </w:r>
          </w:p>
        </w:tc>
        <w:tc>
          <w:tcPr>
            <w:tcW w:w="1218" w:type="pct"/>
          </w:tcPr>
          <w:p w:rsidR="0028260B" w:rsidRPr="0062118F" w:rsidRDefault="0028260B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изменений</w:t>
            </w:r>
          </w:p>
        </w:tc>
      </w:tr>
      <w:tr w:rsidR="0028260B" w:rsidRPr="00B0648D" w:rsidTr="00A07B87">
        <w:trPr>
          <w:trHeight w:val="274"/>
        </w:trPr>
        <w:tc>
          <w:tcPr>
            <w:tcW w:w="182" w:type="pct"/>
          </w:tcPr>
          <w:p w:rsidR="0028260B" w:rsidRPr="00935620" w:rsidRDefault="0028260B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64" w:type="pct"/>
            <w:gridSpan w:val="2"/>
          </w:tcPr>
          <w:p w:rsidR="0028260B" w:rsidRPr="00935620" w:rsidRDefault="0028260B" w:rsidP="00A07B87">
            <w:pPr>
              <w:pStyle w:val="11"/>
              <w:widowControl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7 </w:t>
            </w:r>
          </w:p>
        </w:tc>
        <w:tc>
          <w:tcPr>
            <w:tcW w:w="1457" w:type="pct"/>
          </w:tcPr>
          <w:p w:rsidR="0028260B" w:rsidRPr="0077759D" w:rsidRDefault="0028260B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. Аккредитация субъектов осуществляется за счет их собственных средств.</w:t>
            </w:r>
          </w:p>
        </w:tc>
        <w:tc>
          <w:tcPr>
            <w:tcW w:w="1779" w:type="pct"/>
          </w:tcPr>
          <w:p w:rsidR="0028260B" w:rsidRPr="00B44E38" w:rsidRDefault="0028260B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. Аккредитация субъектов осуществляется за счет их собственных средств.</w:t>
            </w:r>
          </w:p>
        </w:tc>
        <w:tc>
          <w:tcPr>
            <w:tcW w:w="1218" w:type="pct"/>
          </w:tcPr>
          <w:p w:rsidR="0028260B" w:rsidRPr="0062118F" w:rsidRDefault="0028260B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</w:p>
        </w:tc>
      </w:tr>
      <w:tr w:rsidR="0028260B" w:rsidRPr="00B0648D" w:rsidTr="00A07B87">
        <w:trPr>
          <w:trHeight w:val="274"/>
        </w:trPr>
        <w:tc>
          <w:tcPr>
            <w:tcW w:w="182" w:type="pct"/>
          </w:tcPr>
          <w:p w:rsidR="0028260B" w:rsidRPr="00935620" w:rsidRDefault="0028260B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" w:type="pct"/>
            <w:gridSpan w:val="2"/>
          </w:tcPr>
          <w:p w:rsidR="0028260B" w:rsidRPr="00935620" w:rsidRDefault="0028260B" w:rsidP="00A07B87">
            <w:pPr>
              <w:pStyle w:val="11"/>
              <w:widowControl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</w:rPr>
              <w:t>Пункт 8</w:t>
            </w:r>
          </w:p>
        </w:tc>
        <w:tc>
          <w:tcPr>
            <w:tcW w:w="1457" w:type="pct"/>
          </w:tcPr>
          <w:p w:rsidR="0028260B" w:rsidRPr="0077759D" w:rsidRDefault="0028260B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. Уполномоченный орган формирует базу данных аккредитованных субъектов, получивших свидетельства об аккредитации, а также прекративших действие свидетельств, размещающуюся на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органа.</w:t>
            </w:r>
          </w:p>
        </w:tc>
        <w:tc>
          <w:tcPr>
            <w:tcW w:w="1779" w:type="pct"/>
          </w:tcPr>
          <w:p w:rsidR="0028260B" w:rsidRPr="003E7E53" w:rsidRDefault="0028260B" w:rsidP="00A07B87">
            <w:pPr>
              <w:spacing w:after="0"/>
              <w:ind w:firstLine="17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. Уполномоченный орган формирует базу данных аккредитованных субъектов, получивших свидетельства об аккредитации, а также прекративших действие свидетельств, размещающуюся на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органа.</w:t>
            </w:r>
          </w:p>
          <w:p w:rsidR="0028260B" w:rsidRPr="003E7E53" w:rsidRDefault="0028260B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:rsidR="0028260B" w:rsidRPr="0062118F" w:rsidRDefault="0028260B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</w:p>
        </w:tc>
      </w:tr>
      <w:tr w:rsidR="0075779C" w:rsidRPr="00B0648D" w:rsidTr="00A07B87">
        <w:trPr>
          <w:trHeight w:val="274"/>
        </w:trPr>
        <w:tc>
          <w:tcPr>
            <w:tcW w:w="182" w:type="pct"/>
          </w:tcPr>
          <w:p w:rsidR="0075779C" w:rsidRPr="00935620" w:rsidRDefault="0075779C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" w:type="pct"/>
            <w:gridSpan w:val="2"/>
          </w:tcPr>
          <w:p w:rsidR="0075779C" w:rsidRPr="00935620" w:rsidRDefault="0075779C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9</w:t>
            </w:r>
          </w:p>
        </w:tc>
        <w:tc>
          <w:tcPr>
            <w:tcW w:w="1457" w:type="pct"/>
          </w:tcPr>
          <w:p w:rsidR="0075779C" w:rsidRPr="00626756" w:rsidRDefault="0075779C" w:rsidP="00A07B87">
            <w:pPr>
              <w:tabs>
                <w:tab w:val="left" w:pos="486"/>
              </w:tabs>
              <w:spacing w:after="0"/>
              <w:ind w:firstLine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779" w:type="pct"/>
          </w:tcPr>
          <w:p w:rsidR="0075779C" w:rsidRPr="008C02C7" w:rsidRDefault="0075779C" w:rsidP="00A07B8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Pr="008C0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Прием документов и выдача результата оказания государственной услуги осуществляются через канцелярию </w:t>
            </w:r>
            <w:proofErr w:type="spellStart"/>
            <w:r w:rsidRPr="008C0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8C0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(или) некоммерческое акционерное общество «Государственная корпорация «Правительство для граждан» (далее – Государственная корпорация). </w:t>
            </w:r>
          </w:p>
        </w:tc>
        <w:tc>
          <w:tcPr>
            <w:tcW w:w="1218" w:type="pct"/>
          </w:tcPr>
          <w:p w:rsidR="0075779C" w:rsidRPr="00FD2D2D" w:rsidRDefault="0075779C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подпунктам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) и 4) статьи 14 Закона </w:t>
            </w: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«О государственных услугах» подзаконный нормативный правовой акт, определяющий порядок оказания государственной услуги должен содержать следующее:</w:t>
            </w:r>
          </w:p>
          <w:p w:rsidR="0075779C" w:rsidRPr="00FD2D2D" w:rsidRDefault="0075779C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порядка:  </w:t>
            </w:r>
          </w:p>
          <w:p w:rsidR="0075779C" w:rsidRPr="00FD2D2D" w:rsidRDefault="0075779C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подразделений (работников) </w:t>
            </w:r>
            <w:proofErr w:type="spellStart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  </w:t>
            </w:r>
          </w:p>
          <w:p w:rsidR="0075779C" w:rsidRPr="00FD2D2D" w:rsidRDefault="0075779C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структурных подразделений (работников) </w:t>
            </w:r>
            <w:proofErr w:type="spellStart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  <w:r w:rsidRPr="00FD2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государственной услуги;</w:t>
            </w:r>
          </w:p>
          <w:p w:rsidR="0075779C" w:rsidRPr="000F0D0A" w:rsidRDefault="0075779C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Государственной корпорацией и (или) иными </w:t>
            </w:r>
            <w:proofErr w:type="spellStart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услугодателями</w:t>
            </w:r>
            <w:proofErr w:type="spellEnd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, а также использования информационных систем в процессе оказания государственной услуги.</w:t>
            </w:r>
          </w:p>
        </w:tc>
      </w:tr>
      <w:tr w:rsidR="0075779C" w:rsidRPr="00B0648D" w:rsidTr="00A07B87">
        <w:trPr>
          <w:trHeight w:val="274"/>
        </w:trPr>
        <w:tc>
          <w:tcPr>
            <w:tcW w:w="182" w:type="pct"/>
          </w:tcPr>
          <w:p w:rsidR="0075779C" w:rsidRPr="00935620" w:rsidRDefault="0075779C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64" w:type="pct"/>
            <w:gridSpan w:val="2"/>
          </w:tcPr>
          <w:p w:rsidR="0075779C" w:rsidRPr="0075779C" w:rsidRDefault="0075779C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57" w:type="pct"/>
          </w:tcPr>
          <w:p w:rsidR="0075779C" w:rsidRPr="003E7E53" w:rsidRDefault="0075779C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аккредитации</w:t>
            </w:r>
          </w:p>
          <w:p w:rsidR="0075779C" w:rsidRPr="003E7E53" w:rsidRDefault="0075779C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9</w:t>
            </w: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. Для получения аккредитации юридические лица представляют уполномоченному органу следующие документы:</w:t>
            </w:r>
          </w:p>
          <w:p w:rsidR="0075779C" w:rsidRPr="003E7E53" w:rsidRDefault="0075779C" w:rsidP="00A07B87">
            <w:pPr>
              <w:tabs>
                <w:tab w:val="left" w:pos="486"/>
              </w:tabs>
              <w:spacing w:after="0"/>
              <w:ind w:firstLine="19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1) заявление по форме согласно приложению 2 к настоящим Правилам;</w:t>
            </w:r>
          </w:p>
          <w:p w:rsidR="0075779C" w:rsidRPr="003E7E53" w:rsidRDefault="0075779C" w:rsidP="00A07B87">
            <w:pPr>
              <w:tabs>
                <w:tab w:val="left" w:pos="486"/>
              </w:tabs>
              <w:spacing w:after="0"/>
              <w:ind w:firstLine="19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2) рейтинговый лист;</w:t>
            </w:r>
          </w:p>
          <w:p w:rsidR="0075779C" w:rsidRPr="003E7E53" w:rsidRDefault="0075779C" w:rsidP="00A07B87">
            <w:pPr>
              <w:tabs>
                <w:tab w:val="left" w:pos="486"/>
              </w:tabs>
              <w:spacing w:after="0"/>
              <w:ind w:firstLine="19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3) нотариально заверенную копию устава организации; копию свидетельства                о государственной регистрации организации в качестве юридического лица либо справку о государственной регистрации (перерегистрации) юридического лица;</w:t>
            </w:r>
          </w:p>
          <w:p w:rsidR="0075779C" w:rsidRPr="003E7E53" w:rsidRDefault="0075779C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копии документов, подтверждающих сведения, указанные в рейтинговом листе за последние 5 лет. </w:t>
            </w:r>
            <w:proofErr w:type="gramEnd"/>
          </w:p>
          <w:p w:rsidR="0075779C" w:rsidRPr="0077759D" w:rsidRDefault="0075779C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Если период деятельности субъекта не превышает 5 лет, копии подтверждающих документов представляются за весь период его деятельности.</w:t>
            </w:r>
          </w:p>
        </w:tc>
        <w:tc>
          <w:tcPr>
            <w:tcW w:w="1779" w:type="pct"/>
          </w:tcPr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2. Порядок проведения аккредитации</w:t>
            </w:r>
          </w:p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10. Для получения аккредитации юридические лица представляют уполномоченному органу следующие документы:</w:t>
            </w:r>
          </w:p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1) заявление по форме согласно приложению 2 к настоящим Правилам;</w:t>
            </w:r>
          </w:p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2) рейтинговый лист;</w:t>
            </w:r>
          </w:p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3) нотариально заверенную копию устава организации; копию свидетельства                о государственной регистрации организации в качестве юридического лица либо справку о государственной регистрации (перерегистрации) юридического лица;</w:t>
            </w:r>
          </w:p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копии документов, подтверждающих сведения, указанные в рейтинговом листе за последние 5 лет. </w:t>
            </w:r>
            <w:proofErr w:type="gramEnd"/>
          </w:p>
          <w:p w:rsidR="0075779C" w:rsidRPr="00B44E38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Если период деятельности субъекта не превышает 5 лет, копии подтверждающих документов представляются за весь период его деятельности.</w:t>
            </w:r>
          </w:p>
        </w:tc>
        <w:tc>
          <w:tcPr>
            <w:tcW w:w="1218" w:type="pct"/>
          </w:tcPr>
          <w:p w:rsidR="0075779C" w:rsidRPr="0062118F" w:rsidRDefault="0075779C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</w:p>
        </w:tc>
      </w:tr>
      <w:tr w:rsidR="0075779C" w:rsidRPr="00B0648D" w:rsidTr="00A07B87">
        <w:trPr>
          <w:trHeight w:val="274"/>
        </w:trPr>
        <w:tc>
          <w:tcPr>
            <w:tcW w:w="182" w:type="pct"/>
          </w:tcPr>
          <w:p w:rsidR="0075779C" w:rsidRPr="00935620" w:rsidRDefault="0075779C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64" w:type="pct"/>
            <w:gridSpan w:val="2"/>
          </w:tcPr>
          <w:p w:rsidR="0075779C" w:rsidRPr="0075779C" w:rsidRDefault="0075779C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7" w:type="pct"/>
          </w:tcPr>
          <w:p w:rsidR="0075779C" w:rsidRPr="003E7E53" w:rsidRDefault="0075779C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. Для получения аккредитации физические лица представляют уполномоченному органу следующие документы:</w:t>
            </w:r>
          </w:p>
          <w:p w:rsidR="0075779C" w:rsidRPr="003E7E53" w:rsidRDefault="0075779C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3 к настоящим Правилам;</w:t>
            </w:r>
          </w:p>
          <w:p w:rsidR="0075779C" w:rsidRPr="003E7E53" w:rsidRDefault="0075779C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2) 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 (или) аттестата (диплома) о присвоении ученого звания ассоциированного профессора (доцента) или профессора (</w:t>
            </w:r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      </w:r>
          </w:p>
          <w:p w:rsidR="0075779C" w:rsidRPr="003E7E53" w:rsidRDefault="0075779C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3)  опубликованные научные статьи </w:t>
            </w: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за последние 5 лет: для технических                           и естественных наук 1 международный патент или 1 (одна) статья                                            в международном рецензируемом научном журнале,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имеющем ненулевой импакт-фактор по данным в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или в изданиях, имеющих  в базе данных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хотя бы по одной из научных областей, 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proofErr w:type="gram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 гуманитарных наук 1 (одна) статья в изданиях, имеющих ненулевой импакт-фактор по данным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или индексируемых в базе данных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 (разделы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Expanded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а также 3 (три) статьи в научных изданиях, рекомендованных Комитет</w:t>
            </w:r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в сфере образования и</w:t>
            </w:r>
            <w:proofErr w:type="gram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науки Министерства образования и науки Республики Казахстан</w:t>
            </w:r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79" w:type="pct"/>
          </w:tcPr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Для получения аккредитации физические лица представляют уполномоченному органу следующие документы:</w:t>
            </w:r>
          </w:p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3 к настоящим Правилам;</w:t>
            </w:r>
          </w:p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2) 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 (или) аттестата (диплома) о присвоении ученого звания ассоциированного профессора (доцента) или профессора (</w:t>
            </w:r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      </w:r>
          </w:p>
          <w:p w:rsidR="0075779C" w:rsidRPr="003E7E53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3)  опубликованные научные статьи </w:t>
            </w:r>
            <w:r w:rsidRPr="003E7E53">
              <w:rPr>
                <w:rFonts w:ascii="Times New Roman" w:hAnsi="Times New Roman" w:cs="Times New Roman"/>
                <w:bCs/>
                <w:sz w:val="24"/>
                <w:szCs w:val="24"/>
              </w:rPr>
              <w:t>за последние 5 лет: для технических                           и естественных наук 1 международный патент или 1 (одна) статья                                            в международном рецензируемом научном журнале,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имеющем ненулевой импакт-фактор по данным в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или в изданиях, имеющих  в базе данных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хотя бы по одной из научных областей, для</w:t>
            </w:r>
            <w:proofErr w:type="gram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 гуманитарных наук 1 (одна) статья в изданиях, имеющих ненулевой импакт-фактор по данным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или индексируемых в базе данных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 (разделы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Humanities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Expanded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3E7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а также 3 (три) статьи в научных изданиях, рекомендованных Комитет</w:t>
            </w:r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8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обеспечению качества в сфере образования</w:t>
            </w:r>
            <w:proofErr w:type="gramEnd"/>
            <w:r w:rsidRPr="0078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науки</w:t>
            </w:r>
            <w:r w:rsidRPr="00786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E7E5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Республики Казахстан</w:t>
            </w:r>
            <w:r w:rsidRPr="003E7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5779C" w:rsidRPr="00B44E38" w:rsidRDefault="0075779C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</w:tcPr>
          <w:p w:rsidR="0075779C" w:rsidRPr="0062118F" w:rsidRDefault="0075779C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изменений</w:t>
            </w:r>
          </w:p>
        </w:tc>
      </w:tr>
      <w:tr w:rsidR="008A7E86" w:rsidRPr="00B0648D" w:rsidTr="00A07B87">
        <w:trPr>
          <w:trHeight w:val="274"/>
        </w:trPr>
        <w:tc>
          <w:tcPr>
            <w:tcW w:w="182" w:type="pct"/>
          </w:tcPr>
          <w:p w:rsidR="008A7E86" w:rsidRPr="00935620" w:rsidRDefault="008A7E86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64" w:type="pct"/>
            <w:gridSpan w:val="2"/>
          </w:tcPr>
          <w:p w:rsidR="008A7E86" w:rsidRPr="008A7E86" w:rsidRDefault="008A7E86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7" w:type="pct"/>
          </w:tcPr>
          <w:p w:rsidR="008A7E86" w:rsidRPr="00BF0E4F" w:rsidRDefault="008A7E86" w:rsidP="00A07B87">
            <w:pPr>
              <w:tabs>
                <w:tab w:val="left" w:pos="486"/>
              </w:tabs>
              <w:spacing w:after="0"/>
              <w:ind w:firstLine="33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. По итогам рассмотрения документов, указанных в пунктах 9, 10 настоящих Правил, уполномоченным органом принимается решение об аккредитации субъектов научной и (или) научно-технической деятельности либо отказе в аккредитации:</w:t>
            </w:r>
          </w:p>
          <w:p w:rsidR="008A7E86" w:rsidRPr="00BF0E4F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1) юридическим лицам в течение срока, не превышающего двадцати пяти календарных дней;</w:t>
            </w:r>
          </w:p>
          <w:p w:rsidR="008A7E86" w:rsidRPr="00BF0E4F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этом оценка деятельности юридических лиц проводится                                          в соответствии с методикой оценки деятельности, утверждаемой уполномоченным органом; </w:t>
            </w:r>
          </w:p>
          <w:p w:rsidR="008A7E86" w:rsidRPr="00BF0E4F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физическим лицам в течение срока, не превышающего семи календарных дней.   </w:t>
            </w:r>
          </w:p>
          <w:p w:rsidR="008A7E86" w:rsidRPr="00BF0E4F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аккредитации физических </w:t>
            </w: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лиц уполномоченный орган вносит их данные в перечень аккредитованных лиц в срок, указанный в настоящем подпункте. </w:t>
            </w:r>
          </w:p>
        </w:tc>
        <w:tc>
          <w:tcPr>
            <w:tcW w:w="1779" w:type="pct"/>
          </w:tcPr>
          <w:p w:rsidR="008A7E86" w:rsidRPr="00BF0E4F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. По итогам рассмотрения документов, указанных в пунктах 9, 10 настоящих Правил, уполномоченным органом принимается решение об аккредитации субъектов научной и (или) научно-технической деятельности либо отказе в аккредитации:</w:t>
            </w:r>
          </w:p>
          <w:p w:rsidR="008A7E86" w:rsidRPr="00BF0E4F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1) юридическим лицам в течение срока, не превышающего двадцати пяти календарных дней;</w:t>
            </w:r>
          </w:p>
          <w:p w:rsidR="008A7E86" w:rsidRPr="00BF0E4F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При этом оценка деятельности юридичес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ких лиц проводится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методикой оценки деятельности, утверждаемой уполномоченным органом; </w:t>
            </w:r>
          </w:p>
          <w:p w:rsid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2) физическим лицам в течение срока, не превышающего семи календарных дней.</w:t>
            </w:r>
          </w:p>
          <w:p w:rsid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E4F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аккредитации физических лиц уполномоченный орган вносит их данные в перечень аккредитованных лиц в срок, указанный в настоящем подпункте.</w:t>
            </w:r>
          </w:p>
          <w:p w:rsidR="008A7E86" w:rsidRPr="003339C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 документам поступивщим через </w:t>
            </w:r>
            <w:proofErr w:type="spellStart"/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</w:t>
            </w:r>
            <w:proofErr w:type="spellEnd"/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ую </w:t>
            </w:r>
            <w:proofErr w:type="spellStart"/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корпораци</w:t>
            </w:r>
            <w:proofErr w:type="spellEnd"/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ю </w:t>
            </w:r>
            <w:r w:rsidRPr="003339C6">
              <w:rPr>
                <w:b/>
              </w:rPr>
              <w:t xml:space="preserve"> </w:t>
            </w:r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уполномоченным органом принимается решение об аккредитации субъектов научной и (или) научно-технической деятельности либо отказе в аккредитации:</w:t>
            </w:r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7E86" w:rsidRPr="003339C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юридическим лицам в течение срока, не превышающего </w:t>
            </w:r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тридцати</w:t>
            </w:r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дней;</w:t>
            </w:r>
          </w:p>
          <w:p w:rsidR="008A7E86" w:rsidRPr="005B2993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 физическим лицам в течение срока, не превышающего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тринадцати</w:t>
            </w:r>
            <w:r w:rsidRPr="0033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218" w:type="pct"/>
          </w:tcPr>
          <w:p w:rsidR="008A7E86" w:rsidRPr="00FD2D2D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подпунктам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) и 4) статьи 14 Закона </w:t>
            </w: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«О государственных услугах» подзаконный нормативный правовой акт, определяющий порядок оказания государственной услуги должен содержать следующее:</w:t>
            </w:r>
          </w:p>
          <w:p w:rsidR="008A7E86" w:rsidRPr="00FD2D2D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порядка:  </w:t>
            </w:r>
          </w:p>
          <w:p w:rsidR="008A7E86" w:rsidRPr="00FD2D2D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подразделений (работников) </w:t>
            </w:r>
            <w:proofErr w:type="spellStart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  </w:t>
            </w:r>
          </w:p>
          <w:p w:rsidR="008A7E86" w:rsidRPr="00FD2D2D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структурных подразделений (работников) </w:t>
            </w:r>
            <w:proofErr w:type="spellStart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</w:p>
          <w:p w:rsidR="008A7E86" w:rsidRPr="0062118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FD2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с Государственной корпорацией и (или) иными </w:t>
            </w:r>
            <w:proofErr w:type="spellStart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услугодателями</w:t>
            </w:r>
            <w:proofErr w:type="spellEnd"/>
            <w:r w:rsidRPr="00FD2D2D">
              <w:rPr>
                <w:rFonts w:ascii="Times New Roman" w:hAnsi="Times New Roman" w:cs="Times New Roman"/>
                <w:sz w:val="24"/>
                <w:szCs w:val="24"/>
              </w:rPr>
              <w:t>, а также использования информационных систем в процессе оказания государственной услуги.</w:t>
            </w:r>
          </w:p>
        </w:tc>
      </w:tr>
      <w:tr w:rsidR="008A7E86" w:rsidRPr="00B0648D" w:rsidTr="00A07B87">
        <w:trPr>
          <w:trHeight w:val="274"/>
        </w:trPr>
        <w:tc>
          <w:tcPr>
            <w:tcW w:w="182" w:type="pct"/>
          </w:tcPr>
          <w:p w:rsidR="008A7E86" w:rsidRPr="00935620" w:rsidRDefault="008A7E86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64" w:type="pct"/>
            <w:gridSpan w:val="2"/>
          </w:tcPr>
          <w:p w:rsidR="008A7E86" w:rsidRPr="008A7E86" w:rsidRDefault="008A7E86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7" w:type="pct"/>
          </w:tcPr>
          <w:p w:rsidR="008A7E86" w:rsidRPr="0077759D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779" w:type="pct"/>
          </w:tcPr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  <w:r w:rsidRPr="008A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Государственную корпорацию представляют: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 юридические лица (по документу, подтверждающему полномочия):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заявление по форме согласно приложению 2 к настоящим Правилам;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рейтинговый лист;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нотариально заверенную копию устава организации; копию свидетельства о государственной регистрации организации в качестве юридического лица либо справку о государственной регистрации (перерегистрации) юридического лица;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копии документов, подтверждающих сведения, указанные в рейтинговом листе за последние 5 лет. 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Если период деятельности субъекта не превышает 5 лет, копии подтверждающих документов представляются за весь период его деятельности. 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 физические лица: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документ, удостоверяющий личность (требуется для идентификации личности);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заявление по форме согласно приложению 3 к настоящим Правилам;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 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опубликованные научные статьи за последние 5 лет: для технических и естественных наук 1 международный патент или 1 (одна) статья в международном рецензируемом научном журнале, имеющем ненулевой импакт-фактор по данным в Journal Citation Reports компании Clarivate Analytics, или в изданиях, имеющих в базе данных Scopus показатель процентиль по CiteScore не менее 35 хотя бы по одной из научных областей, для социальных и гуманитарных наук 1 (одна) статья в изданиях, имеющих ненулевой импакт-фактор по данным Journal Citation Reports компании Clarivate Analytics или индексируемых в базе данных Web of Science Core Collection  (разделы Arts and Humanities Citation Index, </w:t>
            </w: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Science Citation Index Expanded, Social Sciences Citation Index), а также 3 (три) статьи в научных изданиях, рекомендованных Комитетом по обеспечению качества в сфере образования и науки Министерства образования и науки Республики Казахстан.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документе, удостоверяющем личность, о государственной регистрации (перерегистрации) услугополучателя в качестве юридического лица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 подаче услугополучателем всех необходимых документов в Государственной корпорации услугополучателю выдается расписка о приеме соответствующих документов. 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заявителя (либо его представителя по нотариально удостоверенной </w:t>
            </w: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доверенности). 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Государственная корпорация обеспечивает хранение результатов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дня направляет готовые документы в Государственной корпорации для выдачи услугополучателю.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 приеме документов услугодатель и работник Государственной корпорации сверяет представленные копии с оригиналами, после чего возвращает их услугополучателю. </w:t>
            </w:r>
          </w:p>
        </w:tc>
        <w:tc>
          <w:tcPr>
            <w:tcW w:w="1218" w:type="pct"/>
          </w:tcPr>
          <w:p w:rsidR="008A7E86" w:rsidRPr="006A22A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подпунктам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>) и 4) статьи 14 Закона «О государственных услугах» подзаконный нормативный правовой акт, определяющий порядок оказания государственной услуги должен содержать следующее:</w:t>
            </w:r>
          </w:p>
          <w:p w:rsidR="008A7E86" w:rsidRPr="006A22A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1) описание порядка:  </w:t>
            </w:r>
          </w:p>
          <w:p w:rsidR="008A7E86" w:rsidRPr="006A22A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подразделений (работников) </w:t>
            </w:r>
            <w:proofErr w:type="spellStart"/>
            <w:r w:rsidRPr="006A22A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  </w:t>
            </w:r>
          </w:p>
          <w:p w:rsidR="008A7E86" w:rsidRPr="006A22A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структурных подразделений (работников) </w:t>
            </w:r>
            <w:proofErr w:type="spellStart"/>
            <w:r w:rsidRPr="006A22A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</w:p>
          <w:p w:rsidR="008A7E86" w:rsidRPr="006A22A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Государственной корпорацией и (или) иными </w:t>
            </w:r>
            <w:proofErr w:type="spellStart"/>
            <w:r w:rsidRPr="006A22AF">
              <w:rPr>
                <w:rFonts w:ascii="Times New Roman" w:hAnsi="Times New Roman" w:cs="Times New Roman"/>
                <w:sz w:val="24"/>
                <w:szCs w:val="24"/>
              </w:rPr>
              <w:t>услугодателями</w:t>
            </w:r>
            <w:proofErr w:type="spellEnd"/>
            <w:r w:rsidRPr="006A22A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использования </w:t>
            </w:r>
            <w:r w:rsidRPr="006A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 в процессе оказания государственной услуги.</w:t>
            </w:r>
          </w:p>
          <w:p w:rsidR="008A7E86" w:rsidRPr="0062118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F">
              <w:rPr>
                <w:rFonts w:ascii="Times New Roman" w:hAnsi="Times New Roman" w:cs="Times New Roman"/>
                <w:sz w:val="24"/>
                <w:szCs w:val="24"/>
              </w:rPr>
              <w:t>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      </w:r>
          </w:p>
        </w:tc>
      </w:tr>
      <w:tr w:rsidR="008A7E86" w:rsidRPr="00B0648D" w:rsidTr="00A07B87">
        <w:trPr>
          <w:trHeight w:val="274"/>
        </w:trPr>
        <w:tc>
          <w:tcPr>
            <w:tcW w:w="182" w:type="pct"/>
          </w:tcPr>
          <w:p w:rsidR="008A7E86" w:rsidRPr="00935620" w:rsidRDefault="008A7E86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64" w:type="pct"/>
            <w:gridSpan w:val="2"/>
          </w:tcPr>
          <w:p w:rsidR="008A7E86" w:rsidRPr="008A7E86" w:rsidRDefault="008A7E86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пункт</w:t>
            </w:r>
          </w:p>
        </w:tc>
        <w:tc>
          <w:tcPr>
            <w:tcW w:w="1457" w:type="pct"/>
          </w:tcPr>
          <w:p w:rsidR="008A7E86" w:rsidRPr="008A7E86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.......</w:t>
            </w:r>
          </w:p>
        </w:tc>
        <w:tc>
          <w:tcPr>
            <w:tcW w:w="1779" w:type="pct"/>
          </w:tcPr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14. По документам поступившим через Государственную корпорацию  уполномоченным органом принимается решение об аккредитации субъектов научной и (или) научно-технической деятельности либо отказе в аккредитации: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1) юридическим лицам в течение срока, не превышающего тридцати календарных дней;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2) физическим лицам в течение срока, не превышающего тринадцати календарных дней. </w:t>
            </w:r>
          </w:p>
          <w:p w:rsidR="008A7E86" w:rsidRPr="005B2993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постановлению.</w:t>
            </w:r>
          </w:p>
        </w:tc>
        <w:tc>
          <w:tcPr>
            <w:tcW w:w="1218" w:type="pct"/>
          </w:tcPr>
          <w:p w:rsidR="008A7E86" w:rsidRPr="0062118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86" w:rsidRPr="00B0648D" w:rsidTr="00A07B87">
        <w:trPr>
          <w:trHeight w:val="274"/>
        </w:trPr>
        <w:tc>
          <w:tcPr>
            <w:tcW w:w="182" w:type="pct"/>
          </w:tcPr>
          <w:p w:rsidR="008A7E86" w:rsidRPr="00935620" w:rsidRDefault="008A7E86" w:rsidP="00A07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4" w:type="pct"/>
            <w:gridSpan w:val="2"/>
          </w:tcPr>
          <w:p w:rsidR="008A7E86" w:rsidRPr="008A7E86" w:rsidRDefault="008A7E86" w:rsidP="00A07B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пункт</w:t>
            </w:r>
          </w:p>
        </w:tc>
        <w:tc>
          <w:tcPr>
            <w:tcW w:w="1457" w:type="pct"/>
          </w:tcPr>
          <w:p w:rsidR="008A7E86" w:rsidRPr="008A7E86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E4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A7E86">
              <w:rPr>
                <w:rFonts w:ascii="Times New Roman" w:hAnsi="Times New Roman" w:cs="Times New Roman"/>
                <w:sz w:val="24"/>
                <w:szCs w:val="24"/>
              </w:rPr>
              <w:t>В приеме заявления на аккредитацию отказывается в случаях:</w:t>
            </w:r>
          </w:p>
          <w:p w:rsidR="008A7E86" w:rsidRPr="008A7E86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непредставления всех документов, требуемых в соответствии с пунктами 9 или 10 настоящих Правил;</w:t>
            </w:r>
          </w:p>
          <w:p w:rsidR="008A7E86" w:rsidRPr="008A7E86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E86">
              <w:rPr>
                <w:rFonts w:ascii="Times New Roman" w:hAnsi="Times New Roman" w:cs="Times New Roman"/>
                <w:sz w:val="24"/>
                <w:szCs w:val="24"/>
              </w:rPr>
              <w:t>2) если в представленных документах содержатся недостоверные или неполные сведения, а также с истекшим сроком действия.</w:t>
            </w:r>
          </w:p>
          <w:p w:rsidR="008A7E86" w:rsidRPr="008A7E86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E86">
              <w:rPr>
                <w:rFonts w:ascii="Times New Roman" w:hAnsi="Times New Roman" w:cs="Times New Roman"/>
                <w:sz w:val="24"/>
                <w:szCs w:val="24"/>
              </w:rPr>
              <w:t>В аккредитации отказывается при получении балла ниже минимального (порогового) хотя бы по одному блоку рейтингового листа субъекта, присваиваемого в соответствии с методикой оценки деятельности, утверждаемой уполномоченным органом.</w:t>
            </w:r>
          </w:p>
          <w:p w:rsidR="008A7E86" w:rsidRPr="0077759D" w:rsidRDefault="008A7E86" w:rsidP="00A07B87">
            <w:pPr>
              <w:tabs>
                <w:tab w:val="left" w:pos="486"/>
              </w:tabs>
              <w:spacing w:after="0"/>
              <w:ind w:firstLine="4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</w:tcPr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В приеме заявления на аккредитацию отказывается в случаях: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непредставления всех документов, требуемых в соответствии с пунктами 9 или 10 настоящих Правил;</w:t>
            </w:r>
            <w:r w:rsidRPr="008A7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E86">
              <w:rPr>
                <w:rFonts w:ascii="Times New Roman" w:hAnsi="Times New Roman" w:cs="Times New Roman"/>
                <w:sz w:val="24"/>
                <w:szCs w:val="24"/>
              </w:rPr>
              <w:t>2) если в представленных документах содержатся недостоверные или неполные сведения, а также с истекшим сроком действия.</w:t>
            </w:r>
          </w:p>
          <w:p w:rsidR="008A7E86" w:rsidRP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E86">
              <w:rPr>
                <w:rFonts w:ascii="Times New Roman" w:hAnsi="Times New Roman" w:cs="Times New Roman"/>
                <w:sz w:val="24"/>
                <w:szCs w:val="24"/>
              </w:rPr>
              <w:t>В аккредитации отказывается при получении балла ниже минимального (порогового) хотя бы по одному блоку рейтингового листа субъекта, присваиваемого в соответствии с методикой оценки деятельности, утверждаемой уполномоченным органом.</w:t>
            </w:r>
          </w:p>
          <w:p w:rsidR="008A7E86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7E86" w:rsidRPr="00AB0BF9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pct"/>
          </w:tcPr>
          <w:p w:rsidR="008A7E86" w:rsidRPr="0046137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подпунктам</w:t>
            </w: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4) статьи </w:t>
            </w: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14 Закона «О </w:t>
            </w:r>
            <w:r w:rsidRPr="00461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услугах» подзаконный нормативный правовой акт, определяющий порядок оказания государственной услуги должен содержать следующее:</w:t>
            </w:r>
          </w:p>
          <w:p w:rsidR="008A7E86" w:rsidRPr="0046137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порядка:  </w:t>
            </w:r>
          </w:p>
          <w:p w:rsidR="008A7E86" w:rsidRPr="0046137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подразделений (работников)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  </w:t>
            </w:r>
          </w:p>
          <w:p w:rsidR="008A7E86" w:rsidRPr="0046137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структурных подразделений (работников)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</w:p>
          <w:p w:rsidR="008A7E86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Государственной корпорацией и (или) иными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услугодателями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, а также использования информационных систем в процессе оказания государственной услуги.</w:t>
            </w:r>
          </w:p>
          <w:p w:rsidR="008A7E86" w:rsidRPr="0062118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4AD">
              <w:rPr>
                <w:rFonts w:ascii="Times New Roman" w:hAnsi="Times New Roman" w:cs="Times New Roman"/>
                <w:sz w:val="24"/>
                <w:szCs w:val="24"/>
              </w:rPr>
              <w:t>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      </w:r>
          </w:p>
        </w:tc>
      </w:tr>
      <w:tr w:rsidR="008A7E86" w:rsidRPr="00B0648D" w:rsidTr="00A07B87">
        <w:trPr>
          <w:trHeight w:val="274"/>
        </w:trPr>
        <w:tc>
          <w:tcPr>
            <w:tcW w:w="182" w:type="pct"/>
          </w:tcPr>
          <w:p w:rsidR="008A7E86" w:rsidRPr="00935620" w:rsidRDefault="008A7E86" w:rsidP="00F027E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 w:rsidR="00F027E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" w:type="pct"/>
            <w:gridSpan w:val="2"/>
          </w:tcPr>
          <w:p w:rsidR="008A7E86" w:rsidRPr="008A7E86" w:rsidRDefault="008A7E86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57" w:type="pct"/>
          </w:tcPr>
          <w:p w:rsidR="008A7E86" w:rsidRPr="00185563" w:rsidRDefault="006363D4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7E86" w:rsidRPr="0018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7E86" w:rsidRPr="00185563">
              <w:rPr>
                <w:rFonts w:ascii="Times New Roman" w:hAnsi="Times New Roman" w:cs="Times New Roman"/>
                <w:sz w:val="24"/>
                <w:szCs w:val="24"/>
              </w:rPr>
              <w:t xml:space="preserve">. Свидетельство об аккредитации выдается сроком на пять лет по форме, согласно приложению 4 к настоящим </w:t>
            </w:r>
            <w:r w:rsidR="008A7E86" w:rsidRPr="0018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Правилам.</w:t>
            </w:r>
          </w:p>
          <w:p w:rsidR="008A7E86" w:rsidRPr="0077759D" w:rsidRDefault="008A7E86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556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выдается заявителю либо его уполномоченному представителю </w:t>
            </w:r>
            <w:proofErr w:type="gramStart"/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под роспись на основании доверенности от имени юридического лица в соответствии с требованиями</w:t>
            </w:r>
            <w:proofErr w:type="gramEnd"/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, установленными законодательством Республики Казахстан, либо нотариально заверенной доверенности от имени физического лица</w:t>
            </w:r>
          </w:p>
        </w:tc>
        <w:tc>
          <w:tcPr>
            <w:tcW w:w="1779" w:type="pct"/>
          </w:tcPr>
          <w:p w:rsidR="008A7E86" w:rsidRPr="00185563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7C2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7E86" w:rsidRPr="0018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7E86" w:rsidRPr="00185563">
              <w:rPr>
                <w:rFonts w:ascii="Times New Roman" w:hAnsi="Times New Roman" w:cs="Times New Roman"/>
                <w:sz w:val="24"/>
                <w:szCs w:val="24"/>
              </w:rPr>
              <w:t>. Свидетельство об аккредитации выдается сроком на пять лет по форме, согласно</w:t>
            </w:r>
            <w:r w:rsidR="008A7E86" w:rsidRPr="00185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A7E86" w:rsidRPr="00185563">
              <w:rPr>
                <w:rFonts w:ascii="Times New Roman" w:hAnsi="Times New Roman" w:cs="Times New Roman"/>
                <w:sz w:val="24"/>
                <w:szCs w:val="24"/>
              </w:rPr>
              <w:t>приложению 4 к настоящим Правилам.</w:t>
            </w:r>
          </w:p>
          <w:p w:rsidR="008A7E86" w:rsidRPr="00B44E38" w:rsidRDefault="008A7E86" w:rsidP="00A07B87">
            <w:pPr>
              <w:spacing w:after="0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об аккредитации выдается заявителю либо его уполномоченному представителю </w:t>
            </w:r>
            <w:proofErr w:type="gramStart"/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под роспись на основании доверенности от имени юридического лица в соответствии с требованиями</w:t>
            </w:r>
            <w:proofErr w:type="gramEnd"/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, установленными</w:t>
            </w:r>
            <w:r w:rsidRPr="00185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Республики Казахстан, либо</w:t>
            </w:r>
            <w:r w:rsidRPr="00185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заверенной доверенности от имени физического лица</w:t>
            </w:r>
          </w:p>
        </w:tc>
        <w:tc>
          <w:tcPr>
            <w:tcW w:w="1218" w:type="pct"/>
          </w:tcPr>
          <w:p w:rsidR="008A7E86" w:rsidRPr="0062118F" w:rsidRDefault="008A7E86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изменений</w:t>
            </w:r>
          </w:p>
        </w:tc>
      </w:tr>
      <w:tr w:rsidR="00A07B87" w:rsidRPr="00B0648D" w:rsidTr="00A07B87">
        <w:trPr>
          <w:trHeight w:val="274"/>
        </w:trPr>
        <w:tc>
          <w:tcPr>
            <w:tcW w:w="182" w:type="pct"/>
          </w:tcPr>
          <w:p w:rsidR="00A07B87" w:rsidRPr="00935620" w:rsidRDefault="00A07B87" w:rsidP="00F027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F02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" w:type="pct"/>
            <w:gridSpan w:val="2"/>
          </w:tcPr>
          <w:p w:rsidR="00A07B87" w:rsidRPr="00F027E2" w:rsidRDefault="00A07B87" w:rsidP="00F027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1</w:t>
            </w:r>
            <w:r w:rsidR="00F027E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57" w:type="pct"/>
          </w:tcPr>
          <w:p w:rsidR="00A07B87" w:rsidRPr="00185563" w:rsidRDefault="00A07B87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. Свидетельство об аккредитации прекращает свое действие в следующих случаях:</w:t>
            </w:r>
            <w:r w:rsidRPr="001855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B87" w:rsidRPr="00185563" w:rsidRDefault="00A07B87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1) реорганизации или ликвидации юридического лица;</w:t>
            </w:r>
          </w:p>
          <w:p w:rsidR="00A07B87" w:rsidRPr="0077759D" w:rsidRDefault="00A07B87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5563">
              <w:rPr>
                <w:rFonts w:ascii="Times New Roman" w:hAnsi="Times New Roman" w:cs="Times New Roman"/>
                <w:sz w:val="24"/>
                <w:szCs w:val="24"/>
              </w:rPr>
              <w:t>2) наличия письменного заявления субъекта о прекращении действия свидетельства.</w:t>
            </w:r>
          </w:p>
        </w:tc>
        <w:tc>
          <w:tcPr>
            <w:tcW w:w="1779" w:type="pct"/>
          </w:tcPr>
          <w:p w:rsidR="00A07B87" w:rsidRDefault="00A07B87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B60C4">
              <w:rPr>
                <w:rFonts w:ascii="Times New Roman" w:hAnsi="Times New Roman" w:cs="Times New Roman"/>
                <w:sz w:val="24"/>
                <w:szCs w:val="24"/>
              </w:rPr>
              <w:t xml:space="preserve">. Свидетельство об аккредитации прекращает свое действие в следующих случаях: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07B87" w:rsidRPr="000B60C4" w:rsidRDefault="00A07B87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60C4">
              <w:rPr>
                <w:rFonts w:ascii="Times New Roman" w:hAnsi="Times New Roman" w:cs="Times New Roman"/>
                <w:sz w:val="24"/>
                <w:szCs w:val="24"/>
              </w:rPr>
              <w:t>1) реорганизации или ликвидации юридического лица;</w:t>
            </w:r>
          </w:p>
          <w:p w:rsidR="00A07B87" w:rsidRPr="00B44E38" w:rsidRDefault="00A07B87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60C4">
              <w:rPr>
                <w:rFonts w:ascii="Times New Roman" w:hAnsi="Times New Roman" w:cs="Times New Roman"/>
                <w:sz w:val="24"/>
                <w:szCs w:val="24"/>
              </w:rPr>
              <w:t>2) наличия письменного заявления субъекта о прекращении действия свидетельства.</w:t>
            </w:r>
          </w:p>
        </w:tc>
        <w:tc>
          <w:tcPr>
            <w:tcW w:w="1218" w:type="pct"/>
          </w:tcPr>
          <w:p w:rsidR="00A07B87" w:rsidRPr="0062118F" w:rsidRDefault="00A07B87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F027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2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" w:type="pct"/>
            <w:gridSpan w:val="2"/>
          </w:tcPr>
          <w:p w:rsidR="006363D4" w:rsidRPr="00FF0775" w:rsidRDefault="006363D4" w:rsidP="00A07B8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Глава 3</w:t>
            </w:r>
          </w:p>
        </w:tc>
        <w:tc>
          <w:tcPr>
            <w:tcW w:w="1457" w:type="pct"/>
          </w:tcPr>
          <w:p w:rsidR="006363D4" w:rsidRPr="0077759D" w:rsidRDefault="006363D4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779" w:type="pct"/>
          </w:tcPr>
          <w:p w:rsidR="006363D4" w:rsidRPr="00485895" w:rsidRDefault="006363D4" w:rsidP="00A07B8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Порядок обжалования решений, действий (бездействия) центрального государственного органа услугодателя и (или) их должностных лиц, Государственной корпорации и (или) их работников по вопросам 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азания государственной услуги. </w:t>
            </w:r>
          </w:p>
        </w:tc>
        <w:tc>
          <w:tcPr>
            <w:tcW w:w="1218" w:type="pct"/>
            <w:vMerge w:val="restart"/>
          </w:tcPr>
          <w:p w:rsidR="006363D4" w:rsidRPr="00103980" w:rsidRDefault="006363D4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9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подпункту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980">
              <w:rPr>
                <w:rFonts w:ascii="Times New Roman" w:hAnsi="Times New Roman" w:cs="Times New Roman"/>
                <w:sz w:val="24"/>
                <w:szCs w:val="24"/>
              </w:rPr>
              <w:t>) статьи 14 Закона «О государственных услугах» подзаконный нормативный правовой акт, определяющий порядок оказания государственной услуги должен содержать следующее</w:t>
            </w:r>
            <w:r w:rsidRPr="001039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63D4" w:rsidRPr="0062118F" w:rsidRDefault="006363D4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980">
              <w:rPr>
                <w:rFonts w:ascii="Times New Roman" w:hAnsi="Times New Roman" w:cs="Times New Roman"/>
                <w:sz w:val="24"/>
                <w:szCs w:val="24"/>
              </w:rPr>
              <w:t xml:space="preserve">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</w:t>
            </w:r>
            <w:r w:rsidRPr="001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столицы, районов, городов областного значения, </w:t>
            </w:r>
            <w:proofErr w:type="spellStart"/>
            <w:r w:rsidRPr="00103980">
              <w:rPr>
                <w:rFonts w:ascii="Times New Roman" w:hAnsi="Times New Roman" w:cs="Times New Roman"/>
                <w:sz w:val="24"/>
                <w:szCs w:val="24"/>
              </w:rPr>
              <w:t>акимов</w:t>
            </w:r>
            <w:proofErr w:type="spellEnd"/>
            <w:r w:rsidRPr="0010398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городе, городов районного значения, поселков, сел, сельских округов, а также </w:t>
            </w:r>
            <w:proofErr w:type="spellStart"/>
            <w:r w:rsidRPr="00103980">
              <w:rPr>
                <w:rFonts w:ascii="Times New Roman" w:hAnsi="Times New Roman" w:cs="Times New Roman"/>
                <w:sz w:val="24"/>
                <w:szCs w:val="24"/>
              </w:rPr>
              <w:t>услугодателей</w:t>
            </w:r>
            <w:proofErr w:type="spellEnd"/>
            <w:r w:rsidRPr="00103980">
              <w:rPr>
                <w:rFonts w:ascii="Times New Roman" w:hAnsi="Times New Roman" w:cs="Times New Roman"/>
                <w:sz w:val="24"/>
                <w:szCs w:val="24"/>
              </w:rPr>
              <w:t xml:space="preserve"> и (или) их должностных лиц, Государственной корпорации и (или) ее работников по вопросам оказания государственных услуг;</w:t>
            </w:r>
            <w:proofErr w:type="gramEnd"/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F027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2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" w:type="pct"/>
            <w:gridSpan w:val="2"/>
          </w:tcPr>
          <w:p w:rsidR="006363D4" w:rsidRPr="00FF0775" w:rsidRDefault="006363D4" w:rsidP="00F027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1</w:t>
            </w:r>
            <w:r w:rsidR="00F027E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57" w:type="pct"/>
          </w:tcPr>
          <w:p w:rsidR="006363D4" w:rsidRPr="0077759D" w:rsidRDefault="006363D4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779" w:type="pct"/>
          </w:tcPr>
          <w:p w:rsidR="006363D4" w:rsidRPr="00485895" w:rsidRDefault="006363D4" w:rsidP="00A07B8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02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Обжалование решений, действий (бездействий) услугодателя (или) их должностных лиц по вопросам оказания государственных услуг: жалоба подается в письменном виде на имя руководителя услугодателя, либо лица его замещающего, а также посредством веб-портала «электронного правительства».</w:t>
            </w:r>
          </w:p>
          <w:p w:rsidR="006363D4" w:rsidRPr="00485895" w:rsidRDefault="006363D4" w:rsidP="00A07B8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</w:t>
            </w:r>
            <w:r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Подтверждением принятия жалобы услугодателем является ее регистрация (штамп, входящий номер и дата) в канцелярии услугодателя, с указанием фамилии, имени, отчества (при его наличии) лица, принявшего жалобу, срока и места получения ответа на поданную жалобу. </w:t>
            </w:r>
          </w:p>
          <w:p w:rsidR="006363D4" w:rsidRPr="00485895" w:rsidRDefault="006363D4" w:rsidP="00A07B8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регистрации, которые проставляются на втором экземпляре жалобы или сопроводительного письма к жалобе).</w:t>
            </w:r>
          </w:p>
          <w:p w:rsidR="006363D4" w:rsidRPr="00485895" w:rsidRDefault="006363D4" w:rsidP="009011B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Информацию о порядке обжалования действий (бездействия) работника услугодателя, Государственной корпорации, предоставляется по телефону Единого контакт-центра: 1414, 8-800-080-7777. </w:t>
            </w:r>
          </w:p>
        </w:tc>
        <w:tc>
          <w:tcPr>
            <w:tcW w:w="1218" w:type="pct"/>
            <w:vMerge/>
          </w:tcPr>
          <w:p w:rsidR="006363D4" w:rsidRPr="0062118F" w:rsidRDefault="006363D4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F027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F02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" w:type="pct"/>
            <w:gridSpan w:val="2"/>
          </w:tcPr>
          <w:p w:rsidR="006363D4" w:rsidRPr="00FF0775" w:rsidRDefault="006363D4" w:rsidP="00F027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1</w:t>
            </w:r>
            <w:r w:rsidR="00F027E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57" w:type="pct"/>
          </w:tcPr>
          <w:p w:rsidR="006363D4" w:rsidRPr="0077759D" w:rsidRDefault="006363D4" w:rsidP="00A07B87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..…..</w:t>
            </w:r>
          </w:p>
        </w:tc>
        <w:tc>
          <w:tcPr>
            <w:tcW w:w="1779" w:type="pct"/>
          </w:tcPr>
          <w:p w:rsidR="006363D4" w:rsidRPr="00485895" w:rsidRDefault="00FB5B40" w:rsidP="00A07B8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63D4"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02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6363D4"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 w:rsidR="006363D4" w:rsidRPr="00485895" w:rsidRDefault="001B4C68" w:rsidP="009011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6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363D4"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Жалоба услугополучателя, поступившая в адрес Министерства, услугодателя или Государственной корпорации подлежит рассмотрению в течение </w:t>
            </w:r>
            <w:r w:rsidR="00636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десяти</w:t>
            </w:r>
            <w:r w:rsidR="006363D4"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</w:t>
            </w:r>
            <w:r w:rsidR="006363D4"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канцелярии услугодателя или Государственной корпорации. </w:t>
            </w:r>
          </w:p>
        </w:tc>
        <w:tc>
          <w:tcPr>
            <w:tcW w:w="1218" w:type="pct"/>
            <w:vMerge/>
          </w:tcPr>
          <w:p w:rsidR="006363D4" w:rsidRPr="0062118F" w:rsidRDefault="006363D4" w:rsidP="00A07B87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F027E2" w:rsidP="006363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64" w:type="pct"/>
            <w:gridSpan w:val="2"/>
          </w:tcPr>
          <w:p w:rsidR="006363D4" w:rsidRPr="00FF0775" w:rsidRDefault="006363D4" w:rsidP="001B4C6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1B4C68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57" w:type="pct"/>
          </w:tcPr>
          <w:p w:rsidR="006363D4" w:rsidRPr="0077759D" w:rsidRDefault="006363D4" w:rsidP="006363D4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779" w:type="pct"/>
          </w:tcPr>
          <w:p w:rsidR="006363D4" w:rsidRPr="00485895" w:rsidRDefault="006363D4" w:rsidP="00F027E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02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48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      </w:r>
          </w:p>
        </w:tc>
        <w:tc>
          <w:tcPr>
            <w:tcW w:w="1218" w:type="pct"/>
            <w:vMerge/>
          </w:tcPr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1B4C6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4" w:type="pct"/>
            <w:gridSpan w:val="2"/>
          </w:tcPr>
          <w:p w:rsidR="006363D4" w:rsidRPr="00FF0775" w:rsidRDefault="006363D4" w:rsidP="001B4C6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2</w:t>
            </w:r>
            <w:r w:rsidR="001B4C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7" w:type="pct"/>
          </w:tcPr>
          <w:p w:rsidR="006363D4" w:rsidRPr="00D047FD" w:rsidRDefault="006363D4" w:rsidP="006363D4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D047FD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Заключительные положения</w:t>
            </w:r>
          </w:p>
          <w:p w:rsidR="006363D4" w:rsidRPr="00D047FD" w:rsidRDefault="006363D4" w:rsidP="006363D4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>15. В случае изменения фамилии, имени, отчества физического лица и (или) наименования и места нахождения юридического лица, аккредитованные субъекты подают заявление в уполномоченный орган о переоформлении свидетельства об аккредитации с приложением документов, подтверждающих сведения в соответствии с пунктами 9 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>настоящих Правил.</w:t>
            </w:r>
          </w:p>
          <w:p w:rsidR="006363D4" w:rsidRPr="00D047FD" w:rsidRDefault="006363D4" w:rsidP="006363D4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 xml:space="preserve">      Уполномоченный орган не позднее двадцати календарных дней со дня подачи соответствующего письменного заявления переоформляет свидетельство об аккредитации.</w:t>
            </w:r>
          </w:p>
          <w:p w:rsidR="006363D4" w:rsidRPr="0077759D" w:rsidRDefault="006363D4" w:rsidP="006363D4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 xml:space="preserve">      При этом свидетельство об аккредитации, выданное ранее, признается утратившим силу и уполномоченным органом вносится соответствующая информация в базу данных аккредитованных Субъектов.</w:t>
            </w:r>
          </w:p>
        </w:tc>
        <w:tc>
          <w:tcPr>
            <w:tcW w:w="1779" w:type="pct"/>
          </w:tcPr>
          <w:p w:rsidR="006363D4" w:rsidRPr="00361D36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  <w:p w:rsidR="006363D4" w:rsidRPr="00D047FD" w:rsidRDefault="006363D4" w:rsidP="006363D4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>. В случае изменения фамилии, имени, отчества физического лица и (или) наименования юридического лица, аккредитованные субъекты подают заявление в уполномоченный орган о переоформлении свидетельства об аккредитации с приложением подтверждающих документов об изменении фамилии, имени, отчества физического лица и (или) наименования юридического.</w:t>
            </w:r>
          </w:p>
          <w:p w:rsidR="006363D4" w:rsidRPr="00D047FD" w:rsidRDefault="006363D4" w:rsidP="006363D4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для физических лиц не позднее пяти календарных дней, для юридических лиц не позднее пятнадцати календарных дней со дня подачи соответствующего письменного заявления переоформляет свидетельство об аккредитации.</w:t>
            </w:r>
          </w:p>
          <w:p w:rsidR="006363D4" w:rsidRPr="00485895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>При этом свидетельство об аккредитации, выданное ранее, признается утратившим силу, и уполномоченным органом вносится соответствующая информация в базу данных аккредитованных субъектов.</w:t>
            </w:r>
          </w:p>
        </w:tc>
        <w:tc>
          <w:tcPr>
            <w:tcW w:w="1218" w:type="pct"/>
            <w:vMerge/>
          </w:tcPr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1B4C6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4" w:type="pct"/>
            <w:gridSpan w:val="2"/>
          </w:tcPr>
          <w:p w:rsidR="006363D4" w:rsidRPr="00FF0775" w:rsidRDefault="006363D4" w:rsidP="001B4C6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2</w:t>
            </w:r>
            <w:r w:rsidR="001B4C6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7" w:type="pct"/>
          </w:tcPr>
          <w:p w:rsidR="006363D4" w:rsidRPr="00361D36" w:rsidRDefault="006363D4" w:rsidP="006363D4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16. </w:t>
            </w:r>
            <w:proofErr w:type="gramStart"/>
            <w:r w:rsidRPr="00D047F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утери свидетельства об аккредитации уполномоченный орган по письменному заявлению </w:t>
            </w:r>
            <w:r w:rsidRPr="00D04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аккредитованного субъекта в срок до пятнадцати календарных дней</w:t>
            </w:r>
            <w:proofErr w:type="gramEnd"/>
            <w:r w:rsidRPr="00D047FD">
              <w:rPr>
                <w:rFonts w:ascii="Times New Roman" w:hAnsi="Times New Roman" w:cs="Times New Roman"/>
                <w:sz w:val="24"/>
                <w:szCs w:val="24"/>
              </w:rPr>
              <w:t xml:space="preserve"> выдает дубликат свидетельства об аккредитации.</w:t>
            </w:r>
          </w:p>
        </w:tc>
        <w:tc>
          <w:tcPr>
            <w:tcW w:w="1779" w:type="pct"/>
          </w:tcPr>
          <w:p w:rsidR="006363D4" w:rsidRPr="00D047FD" w:rsidRDefault="006363D4" w:rsidP="001B4C6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1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0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В случае утери свидетельства об аккредитации, уполномоченный орган по письменному заявлению аккредитованного </w:t>
            </w:r>
            <w:r w:rsidRPr="00D0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субъекта в срок до десяти календарных дней выдает дубликат свидетельства об аккредитации.</w:t>
            </w:r>
          </w:p>
        </w:tc>
        <w:tc>
          <w:tcPr>
            <w:tcW w:w="1218" w:type="pct"/>
          </w:tcPr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изменений</w:t>
            </w: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1B4C68" w:rsidP="006363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364" w:type="pct"/>
            <w:gridSpan w:val="2"/>
          </w:tcPr>
          <w:p w:rsidR="006363D4" w:rsidRPr="00FF0775" w:rsidRDefault="006363D4" w:rsidP="001B4C6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Пункт 2</w:t>
            </w:r>
            <w:r w:rsidR="001B4C6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7" w:type="pct"/>
          </w:tcPr>
          <w:p w:rsidR="006363D4" w:rsidRPr="000600D2" w:rsidRDefault="006363D4" w:rsidP="006363D4">
            <w:pPr>
              <w:tabs>
                <w:tab w:val="left" w:pos="48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47FD">
              <w:rPr>
                <w:rFonts w:ascii="Times New Roman" w:hAnsi="Times New Roman" w:cs="Times New Roman"/>
                <w:sz w:val="24"/>
                <w:szCs w:val="24"/>
              </w:rPr>
              <w:t>17. Уполномоченный орган обеспечивает изготовление, учет и хранение бланков свидетельств об аккредитации.</w:t>
            </w:r>
          </w:p>
        </w:tc>
        <w:tc>
          <w:tcPr>
            <w:tcW w:w="1779" w:type="pct"/>
          </w:tcPr>
          <w:p w:rsidR="006363D4" w:rsidRPr="00D047FD" w:rsidRDefault="006363D4" w:rsidP="001B4C6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0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Уполномоченный орган обеспечивает изготовление, учет и хранение бланков свидетельств об аккредитации.</w:t>
            </w:r>
          </w:p>
        </w:tc>
        <w:tc>
          <w:tcPr>
            <w:tcW w:w="1218" w:type="pct"/>
          </w:tcPr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1B4C6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4" w:type="pct"/>
            <w:gridSpan w:val="2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1457" w:type="pct"/>
          </w:tcPr>
          <w:p w:rsidR="006363D4" w:rsidRPr="001C232D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        </w:t>
            </w:r>
          </w:p>
          <w:p w:rsidR="006363D4" w:rsidRPr="001C232D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</w:rPr>
              <w:t>к Правилам аккредитации субъектов</w:t>
            </w:r>
          </w:p>
          <w:p w:rsidR="006363D4" w:rsidRPr="001C232D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 и (или) научно-технической</w:t>
            </w:r>
          </w:p>
          <w:p w:rsidR="006363D4" w:rsidRPr="001C232D" w:rsidRDefault="006363D4" w:rsidP="006363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          </w:t>
            </w:r>
          </w:p>
          <w:p w:rsidR="006363D4" w:rsidRPr="001C232D" w:rsidRDefault="006363D4" w:rsidP="006363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63D4" w:rsidRPr="001C232D" w:rsidRDefault="006363D4" w:rsidP="006363D4">
            <w:pPr>
              <w:spacing w:after="0"/>
              <w:ind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1C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Рейтинговый лист субъекта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            </w:t>
            </w:r>
            <w:r w:rsidRPr="001C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(для юридических лиц)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  </w:t>
            </w:r>
          </w:p>
          <w:tbl>
            <w:tblPr>
              <w:tblW w:w="5348" w:type="dxa"/>
              <w:tblLayout w:type="fixed"/>
              <w:tblLook w:val="04A0" w:firstRow="1" w:lastRow="0" w:firstColumn="1" w:lastColumn="0" w:noHBand="0" w:noVBand="1"/>
            </w:tblPr>
            <w:tblGrid>
              <w:gridCol w:w="5348"/>
            </w:tblGrid>
            <w:tr w:rsidR="006363D4" w:rsidRPr="001C232D" w:rsidTr="00687E73">
              <w:trPr>
                <w:trHeight w:val="288"/>
              </w:trPr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Название субъекта:__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_______________________________</w:t>
                  </w:r>
                </w:p>
              </w:tc>
            </w:tr>
            <w:tr w:rsidR="006363D4" w:rsidRPr="001C232D" w:rsidTr="00687E73">
              <w:trPr>
                <w:trHeight w:val="288"/>
              </w:trPr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Юридический адрес, те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лефон, факс:___________________</w:t>
                  </w:r>
                </w:p>
              </w:tc>
            </w:tr>
            <w:tr w:rsidR="006363D4" w:rsidRPr="001C232D" w:rsidTr="00687E73">
              <w:trPr>
                <w:trHeight w:val="288"/>
              </w:trPr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 создания:____________</w:t>
                  </w:r>
                </w:p>
              </w:tc>
            </w:tr>
            <w:tr w:rsidR="006363D4" w:rsidRPr="001C232D" w:rsidTr="00687E73">
              <w:trPr>
                <w:trHeight w:val="80"/>
              </w:trPr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Интернет-ресурс/e-</w:t>
                  </w:r>
                  <w:proofErr w:type="spellStart"/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:_____________________</w:t>
                  </w:r>
                </w:p>
              </w:tc>
            </w:tr>
          </w:tbl>
          <w:p w:rsidR="006363D4" w:rsidRPr="001C232D" w:rsidRDefault="006363D4" w:rsidP="00636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3D4" w:rsidRPr="001C232D" w:rsidRDefault="006363D4" w:rsidP="006363D4">
            <w:pPr>
              <w:spacing w:after="0"/>
              <w:ind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1C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Рейтинговый лист субъекта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     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C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юридических лиц)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  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tbl>
            <w:tblPr>
              <w:tblW w:w="4233" w:type="dxa"/>
              <w:tblLayout w:type="fixed"/>
              <w:tblLook w:val="04A0" w:firstRow="1" w:lastRow="0" w:firstColumn="1" w:lastColumn="0" w:noHBand="0" w:noVBand="1"/>
            </w:tblPr>
            <w:tblGrid>
              <w:gridCol w:w="4233"/>
            </w:tblGrid>
            <w:tr w:rsidR="006363D4" w:rsidRPr="001C232D" w:rsidTr="00687E73">
              <w:trPr>
                <w:trHeight w:val="308"/>
              </w:trPr>
              <w:tc>
                <w:tcPr>
                  <w:tcW w:w="4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Название субъекта:__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_______________________________</w:t>
                  </w:r>
                </w:p>
              </w:tc>
            </w:tr>
            <w:tr w:rsidR="006363D4" w:rsidRPr="001C232D" w:rsidTr="00687E73">
              <w:trPr>
                <w:trHeight w:val="308"/>
              </w:trPr>
              <w:tc>
                <w:tcPr>
                  <w:tcW w:w="4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Юридический адрес, те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лефон, факс:___________________</w:t>
                  </w:r>
                </w:p>
              </w:tc>
            </w:tr>
            <w:tr w:rsidR="006363D4" w:rsidRPr="001C232D" w:rsidTr="00687E73">
              <w:trPr>
                <w:trHeight w:val="308"/>
              </w:trPr>
              <w:tc>
                <w:tcPr>
                  <w:tcW w:w="4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 создания:____________</w:t>
                  </w:r>
                </w:p>
              </w:tc>
            </w:tr>
            <w:tr w:rsidR="006363D4" w:rsidRPr="001C232D" w:rsidTr="00687E73">
              <w:trPr>
                <w:trHeight w:val="86"/>
              </w:trPr>
              <w:tc>
                <w:tcPr>
                  <w:tcW w:w="4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Интернет-ресурс/e-</w:t>
                  </w:r>
                  <w:proofErr w:type="spellStart"/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:_____________________</w:t>
                  </w:r>
                </w:p>
              </w:tc>
            </w:tr>
          </w:tbl>
          <w:p w:rsidR="006363D4" w:rsidRPr="001C232D" w:rsidRDefault="006363D4" w:rsidP="00636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1"/>
              <w:tblW w:w="4219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268"/>
              <w:gridCol w:w="708"/>
              <w:gridCol w:w="709"/>
            </w:tblGrid>
            <w:tr w:rsidR="006363D4" w:rsidRPr="001C232D" w:rsidTr="00687E73"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№</w:t>
                  </w: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 xml:space="preserve"> п/п</w:t>
                  </w: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 xml:space="preserve">        Содержание показателей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Единицы измерени</w:t>
                  </w: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Фактическое значе</w:t>
                  </w: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ние показателя</w:t>
                  </w:r>
                </w:p>
              </w:tc>
            </w:tr>
            <w:tr w:rsidR="006363D4" w:rsidRPr="001C232D" w:rsidTr="00687E73">
              <w:trPr>
                <w:trHeight w:val="255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6363D4" w:rsidRPr="001C232D" w:rsidTr="00687E73">
              <w:trPr>
                <w:trHeight w:val="416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Блок 1</w:t>
                  </w:r>
                  <w:r w:rsidRPr="001C232D">
                    <w:rPr>
                      <w:bCs/>
                      <w:sz w:val="20"/>
                      <w:szCs w:val="20"/>
                      <w:lang w:val="kk-KZ" w:eastAsia="ru-RU"/>
                    </w:rPr>
                    <w:t>.</w:t>
                  </w: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 xml:space="preserve"> Сведения об организации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  1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1C232D">
                    <w:rPr>
                      <w:sz w:val="20"/>
                      <w:szCs w:val="20"/>
                    </w:rPr>
                    <w:t>Дата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первичной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государственной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регистрации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до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1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года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1 – 5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лет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- 5 и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более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лет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2</w:t>
                  </w: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- государственная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- частная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07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Итого по блоку 1: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Блок 2. Финансирование НИР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3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Общий объем финансирования НИР: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0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до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5000 МРП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5000-25000 МРП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5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свыше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25000 МРП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24"/>
              </w:trPr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Финансирование НИР в разрезе источников: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9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государственный бюджет: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45"/>
              </w:trPr>
              <w:tc>
                <w:tcPr>
                  <w:tcW w:w="534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ГФ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45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ПЦФ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3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Гранты на коммерциализацию РНТД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3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гранты институтов развития, местный бюджет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66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собственные средства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677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прочие источники, в том числе иностранные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97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Итого по блоку 2: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Блок 3. Научная и (или) научно-техническая деятельность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81"/>
              </w:trPr>
              <w:tc>
                <w:tcPr>
                  <w:tcW w:w="534" w:type="dxa"/>
                  <w:vMerge w:val="restart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Выполнено научных, научно-технических программ: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82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 xml:space="preserve">- целевые научные, научно-технические программы (ПЦФ)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проекты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грантового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финансирования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(ГФ)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проекты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коммерциализации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РНТД (ГФ)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54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 xml:space="preserve">- проекты коммерциализации РНТД, финансируемые международными организациями и фондами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6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- программы и проекты, финансируемые неправительственными фондами и организациями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1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- программы и проекты, финансируемые бизнесом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21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1C232D">
                    <w:rPr>
                      <w:sz w:val="20"/>
                      <w:szCs w:val="20"/>
                    </w:rPr>
                    <w:t>Итого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блоку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3: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07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Блок 4. Научный потенциал и подготовка кадров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Численность работников, выполнявших научные исследования и разработки, всего (специалист</w:t>
                  </w:r>
                  <w:proofErr w:type="gramStart"/>
                  <w:r w:rsidRPr="00B02EDD">
                    <w:rPr>
                      <w:sz w:val="20"/>
                      <w:szCs w:val="20"/>
                      <w:lang w:val="ru-RU" w:eastAsia="ru-RU"/>
                    </w:rPr>
                    <w:t>ы-</w:t>
                  </w:r>
                  <w:proofErr w:type="gramEnd"/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исследователи, инженерно-технические работники):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28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7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Количество сотрудников с учеными степенями/степенью: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- доктор наук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06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кандидат наук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доктор философии (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PhD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t>) и докторов по профилю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8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магистр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25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8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Подготовка кадров: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83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</w:t>
                  </w:r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руководство докторантами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PhD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(количество докторантов)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9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количество защищенных диссертаций на соискание степени доктора философии (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PhD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t>), доктора по профилю, под руководством ученых научной организации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08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9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Участие в работе диссертационных советов: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5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Председатель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4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Член совета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33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10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Количество сотрудников, прошедших курсы повышения квалификации: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на международном уровне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9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на республиканском уровне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9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11</w:t>
                  </w: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Награды, премии: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международного уровня (премии, награды)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8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государственная премия в области науки, именные научные премии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9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государственные научные стипендии, стипендии молодым ученым/иные стипендии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9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Итого по блоку 4: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Блок 5. Материально-техническая обеспеченность НИР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28"/>
              </w:trPr>
              <w:tc>
                <w:tcPr>
                  <w:tcW w:w="534" w:type="dxa"/>
                  <w:vMerge w:val="restart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Среднегодовая стоимость основных средств: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21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менее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100 МРП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- 100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1C232D">
                    <w:rPr>
                      <w:sz w:val="20"/>
                      <w:szCs w:val="20"/>
                    </w:rPr>
                    <w:t>1000 МРП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9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свыше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1000 МРП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13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Количество лабораторий и помещений для ведения научно-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lastRenderedPageBreak/>
                    <w:t>исследовательских работ: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наличие лаборатории для исследовательских работ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005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- наличие </w:t>
                  </w:r>
                  <w:proofErr w:type="gramStart"/>
                  <w:r w:rsidRPr="00B02EDD">
                    <w:rPr>
                      <w:sz w:val="20"/>
                      <w:szCs w:val="20"/>
                      <w:lang w:val="ru-RU" w:eastAsia="ru-RU"/>
                    </w:rPr>
                    <w:t>сертифицированной</w:t>
                  </w:r>
                  <w:proofErr w:type="gramEnd"/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или аттестованной (аккредитованной)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C232D">
                    <w:rPr>
                      <w:sz w:val="20"/>
                      <w:szCs w:val="20"/>
                      <w:lang w:eastAsia="ru-RU"/>
                    </w:rPr>
                    <w:t>лаборатории</w:t>
                  </w:r>
                  <w:proofErr w:type="spellEnd"/>
                  <w:r w:rsidRPr="001C232D">
                    <w:rPr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7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- на международном уровне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- на республиканском уровне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41"/>
              </w:trPr>
              <w:tc>
                <w:tcPr>
                  <w:tcW w:w="534" w:type="dxa"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Итого по блоку 5: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Блок 6. Результаты научной и научно-технической деятельности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5"/>
              </w:trPr>
              <w:tc>
                <w:tcPr>
                  <w:tcW w:w="534" w:type="dxa"/>
                  <w:vMerge w:val="restart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Объекты интеллектуальной собственности: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6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1C232D">
                    <w:rPr>
                      <w:sz w:val="20"/>
                      <w:szCs w:val="20"/>
                      <w:lang w:val="kk-KZ" w:eastAsia="ru-RU"/>
                    </w:rPr>
                    <w:t>Охранные документы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4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kk-KZ"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Авторские права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Международный патент, Лицензионные соглашения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Количество опубликованных научных работ за </w:t>
                  </w:r>
                  <w:proofErr w:type="gramStart"/>
                  <w:r w:rsidRPr="00B02EDD">
                    <w:rPr>
                      <w:sz w:val="20"/>
                      <w:szCs w:val="20"/>
                      <w:lang w:val="ru-RU" w:eastAsia="ru-RU"/>
                    </w:rPr>
                    <w:t>последние</w:t>
                  </w:r>
                  <w:proofErr w:type="gramEnd"/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5 лет: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030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- в международных рецензируемых научных журналах, входящих в 1, 2 и 3 квартиль по данным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Journal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Citation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Reports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компании </w:t>
                  </w:r>
                  <w:proofErr w:type="spellStart"/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Clarivate</w:t>
                  </w:r>
                  <w:proofErr w:type="spell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Analytics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 или имеющих в базе данных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Scopus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 показатель </w:t>
                  </w:r>
                  <w:proofErr w:type="spellStart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процентиль</w:t>
                  </w:r>
                  <w:proofErr w:type="spell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по </w:t>
                  </w:r>
                  <w:proofErr w:type="spellStart"/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CiteScore</w:t>
                  </w:r>
                  <w:proofErr w:type="spell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не менее 35 хотя бы по одной из научных областей, в области социальных и гуманитарных наук, в журналах, индексируемых в базе данных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Web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of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Science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Core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Collection</w:t>
                  </w:r>
                  <w:r w:rsidRPr="001C232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Arts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and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Humanities</w:t>
                  </w:r>
                  <w:proofErr w:type="gram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Citation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Index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Science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Citation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Index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Expanded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Social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Sciences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Citation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Index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) компании </w:t>
                  </w:r>
                  <w:proofErr w:type="spellStart"/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Clarivate</w:t>
                  </w:r>
                  <w:proofErr w:type="spell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Analytics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677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- в научных журналах, индексируемых РИНЦ и других международных базах с </w:t>
                  </w:r>
                  <w:proofErr w:type="gramStart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ненулевым</w:t>
                  </w:r>
                  <w:proofErr w:type="gram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импакт-фактором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- в научных изданиях, рекомендованных ККСОН МОН РК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6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-в материалах конференций, форумов, съездов, симпозиумов, конгрессов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80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Издательская деятельность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37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научные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журналы</w:t>
                  </w:r>
                  <w:proofErr w:type="spellEnd"/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6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монографии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учебники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1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пособия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методические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документы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560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17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Программы, проекты, инновационные гранты, реализованные в сотрудничестве с научными организациями ближнего и дальнего зарубежья, внедрение научных достижений: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60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с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зарубежной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организацией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6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с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республиканской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организацией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9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Участие в выставках: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4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международный уровень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республиканский, региональный уровень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kk-KZ"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Итого по блоку 6: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kk-KZ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Блок 7. Экспертно-аналитическая, общественная деятельность, СМИ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Участие в составе рабочих групп, разработка предложений к законопроектам, нормативным правовым актам, программам и их экспертиза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20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Участие в экспертизе научных, научно-технических программ, проектов, отчетов НИР, диссертаций, научных публикаций в составе редакционных 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lastRenderedPageBreak/>
                    <w:t>коллегий журналов</w:t>
                  </w:r>
                </w:p>
              </w:tc>
              <w:tc>
                <w:tcPr>
                  <w:tcW w:w="70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21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Участие в работе съездов, конференций, симпозиумов, семинаров международного и республиканского уровня: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76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модератор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член оргкомитета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докладчик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Количество выступлений на телевидении и радио, публикаций в журналах, газетах и электронных изданиях республиканских и местных газетах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ед.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9"/>
              </w:trPr>
              <w:tc>
                <w:tcPr>
                  <w:tcW w:w="5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bCs/>
                      <w:sz w:val="20"/>
                      <w:szCs w:val="20"/>
                      <w:lang w:val="ru-RU" w:eastAsia="ru-RU"/>
                    </w:rPr>
                    <w:t>Итого по блоку 7: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51"/>
              </w:trPr>
              <w:tc>
                <w:tcPr>
                  <w:tcW w:w="5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6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Всего:</w:t>
                  </w:r>
                </w:p>
              </w:tc>
              <w:tc>
                <w:tcPr>
                  <w:tcW w:w="70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6363D4" w:rsidRPr="001C232D" w:rsidRDefault="006363D4" w:rsidP="00636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Достоверность вышеприведенных данных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определения рейтинга субъекта подтверждаю</w:t>
            </w:r>
          </w:p>
          <w:p w:rsidR="006363D4" w:rsidRPr="001C232D" w:rsidRDefault="006363D4" w:rsidP="006363D4">
            <w:pPr>
              <w:spacing w:after="0"/>
              <w:ind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___________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____________________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                                  подпись                    Ф.И.О. (при его наличии)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Примечание: расшифровка аббревиатур:</w:t>
            </w:r>
          </w:p>
          <w:p w:rsidR="006363D4" w:rsidRPr="001C232D" w:rsidRDefault="006363D4" w:rsidP="006363D4">
            <w:pPr>
              <w:spacing w:after="0"/>
              <w:ind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 * МРП – месячный расчетный показатель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 * НИР –  научно-исследовательская работа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ГФ – грантовое финансирование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ПЦФ – программно-целевое 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финансирование 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РИНЦ –  </w:t>
            </w: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Российский индекс научного цитирования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РНТД – результаты научной и (или) научно-технической деятельности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 * ККСОН МОН РК – Комитет по контролю в сфере образования и науки 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Министерства образования и науки Республики Казахстан </w:t>
            </w:r>
          </w:p>
          <w:p w:rsidR="006363D4" w:rsidRPr="00F0657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СМИ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средства массовой информации</w:t>
            </w:r>
          </w:p>
        </w:tc>
        <w:tc>
          <w:tcPr>
            <w:tcW w:w="1779" w:type="pct"/>
          </w:tcPr>
          <w:p w:rsidR="006363D4" w:rsidRPr="001C232D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1        </w:t>
            </w:r>
          </w:p>
          <w:p w:rsidR="006363D4" w:rsidRPr="001C232D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</w:rPr>
              <w:t>к Правилам аккредитации субъектов</w:t>
            </w:r>
          </w:p>
          <w:p w:rsidR="006363D4" w:rsidRPr="001C232D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 и (или) научно-технической</w:t>
            </w:r>
          </w:p>
          <w:p w:rsidR="006363D4" w:rsidRPr="001C232D" w:rsidRDefault="006363D4" w:rsidP="006363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          </w:t>
            </w:r>
          </w:p>
          <w:p w:rsidR="006363D4" w:rsidRPr="001C232D" w:rsidRDefault="006363D4" w:rsidP="006363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63D4" w:rsidRPr="001C232D" w:rsidRDefault="006363D4" w:rsidP="006363D4">
            <w:pPr>
              <w:spacing w:after="0"/>
              <w:ind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  </w:t>
            </w:r>
            <w:r w:rsidRPr="001C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Рейтинговый лист субъекта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                                  </w:t>
            </w:r>
            <w:r w:rsidRPr="001C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юридических лиц)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  </w:t>
            </w:r>
          </w:p>
          <w:tbl>
            <w:tblPr>
              <w:tblW w:w="5348" w:type="dxa"/>
              <w:tblLayout w:type="fixed"/>
              <w:tblLook w:val="04A0" w:firstRow="1" w:lastRow="0" w:firstColumn="1" w:lastColumn="0" w:noHBand="0" w:noVBand="1"/>
            </w:tblPr>
            <w:tblGrid>
              <w:gridCol w:w="5348"/>
            </w:tblGrid>
            <w:tr w:rsidR="006363D4" w:rsidRPr="001C232D" w:rsidTr="00687E73">
              <w:trPr>
                <w:trHeight w:val="288"/>
              </w:trPr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Название субъекта:__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_______________________________</w:t>
                  </w:r>
                </w:p>
              </w:tc>
            </w:tr>
            <w:tr w:rsidR="006363D4" w:rsidRPr="001C232D" w:rsidTr="00687E73">
              <w:trPr>
                <w:trHeight w:val="288"/>
              </w:trPr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Юридический адрес, те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лефон, факс:___________________</w:t>
                  </w:r>
                </w:p>
              </w:tc>
            </w:tr>
            <w:tr w:rsidR="006363D4" w:rsidRPr="001C232D" w:rsidTr="00687E73">
              <w:trPr>
                <w:trHeight w:val="288"/>
              </w:trPr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 создания:____________</w:t>
                  </w:r>
                </w:p>
              </w:tc>
            </w:tr>
            <w:tr w:rsidR="006363D4" w:rsidRPr="001C232D" w:rsidTr="00687E73">
              <w:trPr>
                <w:trHeight w:val="80"/>
              </w:trPr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Интернет-ресурс/e-</w:t>
                  </w:r>
                  <w:proofErr w:type="spellStart"/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  <w:r w:rsidRPr="001C232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:_____________________</w:t>
                  </w:r>
                </w:p>
              </w:tc>
            </w:tr>
          </w:tbl>
          <w:p w:rsidR="006363D4" w:rsidRPr="001C232D" w:rsidRDefault="006363D4" w:rsidP="00636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1"/>
              <w:tblW w:w="4989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118"/>
              <w:gridCol w:w="709"/>
              <w:gridCol w:w="628"/>
            </w:tblGrid>
            <w:tr w:rsidR="006363D4" w:rsidRPr="001C232D" w:rsidTr="00687E73"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№</w:t>
                  </w: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 xml:space="preserve"> п/п</w:t>
                  </w: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 xml:space="preserve">        Содержание показателей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Единицы измерения</w:t>
                  </w:r>
                </w:p>
              </w:tc>
              <w:tc>
                <w:tcPr>
                  <w:tcW w:w="628" w:type="dxa"/>
                </w:tcPr>
                <w:p w:rsidR="006363D4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Фактическое значение показателя</w:t>
                  </w:r>
                </w:p>
                <w:p w:rsidR="006363D4" w:rsidRPr="007A66D6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55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6363D4" w:rsidRPr="001C232D" w:rsidTr="00687E73">
              <w:trPr>
                <w:trHeight w:val="416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Блок 1</w:t>
                  </w:r>
                  <w:r w:rsidRPr="001C232D">
                    <w:rPr>
                      <w:bCs/>
                      <w:sz w:val="20"/>
                      <w:szCs w:val="20"/>
                      <w:lang w:val="kk-KZ" w:eastAsia="ru-RU"/>
                    </w:rPr>
                    <w:t>.</w:t>
                  </w: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 xml:space="preserve"> Сведения об организации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  1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1C232D">
                    <w:rPr>
                      <w:sz w:val="20"/>
                      <w:szCs w:val="20"/>
                    </w:rPr>
                    <w:t>Дата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первичной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государственной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регистрации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до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1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года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1 – 5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лет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- 5 и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более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лет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2</w:t>
                  </w: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- государственная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- частная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07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Итого по блоку 1: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Блок 2. Финансирование НИР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3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Общий объем финансирования НИР: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0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до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5000 МРП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5000-25000 МРП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5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свыше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25000 МРП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24"/>
              </w:trPr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Финансирование НИР в разрезе источников: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9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государственный бюджет: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45"/>
              </w:trPr>
              <w:tc>
                <w:tcPr>
                  <w:tcW w:w="534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ГФ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45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ПЦФ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3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Гранты на коммерциализацию РНТД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3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гранты институтов развития, местный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66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собственные средства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677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прочие источники, в том числе иностранные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97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Итого по блоку 2: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Блок 3. Научная и (или) научно-техническая деятельность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81"/>
              </w:trPr>
              <w:tc>
                <w:tcPr>
                  <w:tcW w:w="534" w:type="dxa"/>
                  <w:vMerge w:val="restart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Выполнено научных, научно-технических программ: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82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 xml:space="preserve">- целевые научные, научно-технические программы (ПЦФ)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проекты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грантового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финансирования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(ГФ)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проекты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коммерциализации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РНТД (ГФ)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54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 xml:space="preserve">- проекты коммерциализации РНТД, финансируемые международными организациями 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6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- программы и проекты, финансируемые неправительственными фондами и организациями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1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- программы и проекты, финансируемые бизнесом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21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1C232D">
                    <w:rPr>
                      <w:sz w:val="20"/>
                      <w:szCs w:val="20"/>
                    </w:rPr>
                    <w:t>Итого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по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блоку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3: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07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Блок 4. Научный потенциал и подготовка кадров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Численность работников, выполнявших научные исследования и разработки, всего (специалист</w:t>
                  </w:r>
                  <w:proofErr w:type="gramStart"/>
                  <w:r w:rsidRPr="00B02EDD">
                    <w:rPr>
                      <w:sz w:val="20"/>
                      <w:szCs w:val="20"/>
                      <w:lang w:val="ru-RU" w:eastAsia="ru-RU"/>
                    </w:rPr>
                    <w:t>ы-</w:t>
                  </w:r>
                  <w:proofErr w:type="gramEnd"/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исследователи, инженерно-технические работники):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28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7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Количество сотрудников с учеными степенями/степенью: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- доктор наук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06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кандидат наук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доктор философии (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PhD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t>) и докторов по профилю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8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магистр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25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8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Подготовка кадров: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83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- руководство докторантами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PhD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(количество докторантов)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9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количество защищенных диссертаций на соискание степени доктора философии (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PhD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t>), доктора по профилю, под руководством ученых научной организации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08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9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Участие в работе диссертационных советов: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5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Председатель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4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Член совета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33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10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Количество сотрудников, прошедших курсы повышения квалификации: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на международном уровне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9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на республиканском уровне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9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11</w:t>
                  </w: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Награды, премии: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международного уровня (премии, награды)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8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государственная премия в области науки, именные научные премии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9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государственные научные стипендии, стипендии молодым ученым/иные стипендии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чел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9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Итого по блоку 4: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Блок 5. Материально-техническая обеспеченность НИР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28"/>
              </w:trPr>
              <w:tc>
                <w:tcPr>
                  <w:tcW w:w="534" w:type="dxa"/>
                  <w:vMerge w:val="restart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Среднегодовая стоимость основных средств: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21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менее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100 МРП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- 100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1C232D">
                    <w:rPr>
                      <w:sz w:val="20"/>
                      <w:szCs w:val="20"/>
                    </w:rPr>
                    <w:t>1000 МРП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9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свыше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1000 МРП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13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Количество лабораторий и помещений для ведения научно-исследовательских работ: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 наличие лаборатории для исследовательских работ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005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- наличие </w:t>
                  </w:r>
                  <w:proofErr w:type="gramStart"/>
                  <w:r w:rsidRPr="00B02EDD">
                    <w:rPr>
                      <w:sz w:val="20"/>
                      <w:szCs w:val="20"/>
                      <w:lang w:val="ru-RU" w:eastAsia="ru-RU"/>
                    </w:rPr>
                    <w:t>сертифицированной</w:t>
                  </w:r>
                  <w:proofErr w:type="gramEnd"/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или аттестованной (аккредитованной)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C232D">
                    <w:rPr>
                      <w:sz w:val="20"/>
                      <w:szCs w:val="20"/>
                      <w:lang w:eastAsia="ru-RU"/>
                    </w:rPr>
                    <w:t>лаборатории</w:t>
                  </w:r>
                  <w:proofErr w:type="spellEnd"/>
                  <w:r w:rsidRPr="001C232D">
                    <w:rPr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7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- на международном уровне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0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- на республиканском уровне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441"/>
              </w:trPr>
              <w:tc>
                <w:tcPr>
                  <w:tcW w:w="534" w:type="dxa"/>
                  <w:tcBorders>
                    <w:righ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Итого по блоку 5: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Блок 6. Результаты научной и научно-технической деятельности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5"/>
              </w:trPr>
              <w:tc>
                <w:tcPr>
                  <w:tcW w:w="534" w:type="dxa"/>
                  <w:vMerge w:val="restart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Объекты интеллектуальной собственности: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6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1C232D">
                    <w:rPr>
                      <w:sz w:val="20"/>
                      <w:szCs w:val="20"/>
                      <w:lang w:val="kk-KZ" w:eastAsia="ru-RU"/>
                    </w:rPr>
                    <w:t>Охранные документы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4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kk-KZ"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Авторские права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Международный патент, Лицензионные соглашения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Количество опубликованных научных работ за </w:t>
                  </w:r>
                  <w:proofErr w:type="gramStart"/>
                  <w:r w:rsidRPr="00B02EDD">
                    <w:rPr>
                      <w:sz w:val="20"/>
                      <w:szCs w:val="20"/>
                      <w:lang w:val="ru-RU" w:eastAsia="ru-RU"/>
                    </w:rPr>
                    <w:t>последние</w:t>
                  </w:r>
                  <w:proofErr w:type="gramEnd"/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5 лет: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030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- в международных рецензируемых научных журналах, входящих в 1, 2 и 3 квартиль по данным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Journal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Citation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Reports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компании </w:t>
                  </w:r>
                  <w:proofErr w:type="spellStart"/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Clarivate</w:t>
                  </w:r>
                  <w:proofErr w:type="spell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Analytics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 или имеющих в базе данных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Scopus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 показатель </w:t>
                  </w:r>
                  <w:proofErr w:type="spellStart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процентиль</w:t>
                  </w:r>
                  <w:proofErr w:type="spell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по </w:t>
                  </w:r>
                  <w:proofErr w:type="spellStart"/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CiteScore</w:t>
                  </w:r>
                  <w:proofErr w:type="spell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не менее 35 хотя бы по одной из научных областей, в области социальных и гуманитарных наук, в журналах, индексируемых в базе данных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Web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of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Science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Core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Collection</w:t>
                  </w:r>
                  <w:r w:rsidRPr="001C232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Arts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and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Humanities</w:t>
                  </w:r>
                  <w:proofErr w:type="gram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Citation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Index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Science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Citation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Index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Expanded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Social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Sciences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Citation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Index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) компании </w:t>
                  </w:r>
                  <w:proofErr w:type="spellStart"/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Clarivate</w:t>
                  </w:r>
                  <w:proofErr w:type="spell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color w:val="000000"/>
                      <w:sz w:val="20"/>
                      <w:szCs w:val="20"/>
                      <w:lang w:eastAsia="ru-RU"/>
                    </w:rPr>
                    <w:t>Analytics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677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- в научных журналах, индексируемых РИНЦ и других международных базах с </w:t>
                  </w:r>
                  <w:proofErr w:type="gramStart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ненулевым</w:t>
                  </w:r>
                  <w:proofErr w:type="gramEnd"/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импакт-фактором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- в научных изданиях, 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рекомендованных К</w:t>
                  </w:r>
                  <w:r w:rsidRPr="007869B9">
                    <w:rPr>
                      <w:b/>
                      <w:color w:val="000000"/>
                      <w:sz w:val="20"/>
                      <w:szCs w:val="20"/>
                      <w:lang w:val="ru-RU" w:eastAsia="ru-RU"/>
                    </w:rPr>
                    <w:t>О</w:t>
                  </w:r>
                  <w:r w:rsidRPr="00B02ED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КСОН МОН РК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6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-в материалах конференций, форумов, съездов, симпозиумов, конгрессов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80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Издательская деятельность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51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научные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журналы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9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монографии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учебники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пособия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методические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документы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1560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17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sz w:val="20"/>
                      <w:szCs w:val="20"/>
                      <w:lang w:val="ru-RU"/>
                    </w:rPr>
                    <w:t>Программы, проекты, инновационные гранты, реализованные в сотрудничестве с научными организациями ближнего и дальнего зарубежья, внедрение научных достижений: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60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с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зарубежной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организацией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69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</w:rPr>
                    <w:t xml:space="preserve">- с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республиканской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232D">
                    <w:rPr>
                      <w:sz w:val="20"/>
                      <w:szCs w:val="20"/>
                    </w:rPr>
                    <w:t>организацией</w:t>
                  </w:r>
                  <w:proofErr w:type="spellEnd"/>
                  <w:r w:rsidRPr="001C23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19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18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Участие в выставках: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4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международный уровень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республиканский, региональный уровень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kk-KZ"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Итого по блоку 6: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5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kk-KZ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Блок 7. Экспертно-аналитическая, общественная деятельность, СМИ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C232D">
                    <w:rPr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Участие в составе рабочих групп, разработка предложений к законопроектам, нормативным правовым актам, программам и их экспертиза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1C232D">
                    <w:rPr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20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 xml:space="preserve">Участие в экспертизе научных, научно-технических программ, проектов, отчетов НИР, </w:t>
                  </w:r>
                  <w:r w:rsidRPr="00B02EDD">
                    <w:rPr>
                      <w:sz w:val="20"/>
                      <w:szCs w:val="20"/>
                      <w:lang w:val="ru-RU" w:eastAsia="ru-RU"/>
                    </w:rPr>
                    <w:lastRenderedPageBreak/>
                    <w:t>диссертаций, научных публикаций в составе редакционных коллегий журналов</w:t>
                  </w:r>
                </w:p>
              </w:tc>
              <w:tc>
                <w:tcPr>
                  <w:tcW w:w="709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C232D">
                    <w:rPr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spellEnd"/>
                  <w:proofErr w:type="gramEnd"/>
                  <w:r w:rsidRPr="001C232D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  <w:vMerge w:val="restart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21</w:t>
                  </w:r>
                </w:p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Участие в работе съездов, конференций, симпозиумов, семинаров международного и республиканского уровня: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76"/>
              </w:trPr>
              <w:tc>
                <w:tcPr>
                  <w:tcW w:w="534" w:type="dxa"/>
                  <w:vMerge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модератор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член оргкомитета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330"/>
              </w:trPr>
              <w:tc>
                <w:tcPr>
                  <w:tcW w:w="534" w:type="dxa"/>
                  <w:vMerge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- докладчик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</w:tcBorders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500"/>
              </w:trPr>
              <w:tc>
                <w:tcPr>
                  <w:tcW w:w="534" w:type="dxa"/>
                </w:tcPr>
                <w:p w:rsidR="006363D4" w:rsidRPr="001C232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C232D">
                    <w:rPr>
                      <w:sz w:val="20"/>
                      <w:szCs w:val="20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Количество выступлений на телевидении и радио, публикаций в журналах, газетах и электронных изданиях республиканских и местных газетах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ед.</w:t>
                  </w: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89"/>
              </w:trPr>
              <w:tc>
                <w:tcPr>
                  <w:tcW w:w="5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bCs/>
                      <w:sz w:val="20"/>
                      <w:szCs w:val="20"/>
                      <w:lang w:val="ru-RU" w:eastAsia="ru-RU"/>
                    </w:rPr>
                    <w:t>Итого по блоку 7: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363D4" w:rsidRPr="001C232D" w:rsidTr="00687E73">
              <w:trPr>
                <w:trHeight w:val="251"/>
              </w:trPr>
              <w:tc>
                <w:tcPr>
                  <w:tcW w:w="5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  <w:r w:rsidRPr="00B02EDD">
                    <w:rPr>
                      <w:sz w:val="20"/>
                      <w:szCs w:val="20"/>
                      <w:lang w:val="ru-RU" w:eastAsia="ru-RU"/>
                    </w:rPr>
                    <w:t>Всего: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28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6363D4" w:rsidRPr="001C232D" w:rsidRDefault="006363D4" w:rsidP="00636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Достоверность вышеприведенных данных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определения рейтинга субъекта подтверждаю</w:t>
            </w:r>
          </w:p>
          <w:p w:rsidR="006363D4" w:rsidRPr="001C232D" w:rsidRDefault="006363D4" w:rsidP="006363D4">
            <w:pPr>
              <w:spacing w:after="0"/>
              <w:ind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___________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 ____________________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подпись                    Ф.И.О. (при его наличии)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Примечание: расшифровка аббревиатур:</w:t>
            </w:r>
          </w:p>
          <w:p w:rsidR="006363D4" w:rsidRPr="001C232D" w:rsidRDefault="006363D4" w:rsidP="006363D4">
            <w:pPr>
              <w:spacing w:after="0"/>
              <w:ind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 * МРП – месячный расчетный показатель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 * НИР –  научно-исследовательская работа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ГФ – грантовое финансирование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ПЦФ – программно-целевое финансирование 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РИНЦ –  </w:t>
            </w:r>
            <w:r w:rsidRPr="001C2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Российский индекс научного цитирования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РНТД – результаты научной и (или) научно-технической деятельности</w:t>
            </w:r>
          </w:p>
          <w:p w:rsidR="006363D4" w:rsidRPr="007869B9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 *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КСОН </w:t>
            </w:r>
            <w:r w:rsidRPr="00786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 РК – Комитет </w:t>
            </w:r>
            <w:r w:rsidRPr="0078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69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обеспечению качества в сфере образования и науки </w:t>
            </w:r>
            <w:r w:rsidRPr="00786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</w:t>
            </w:r>
            <w:r w:rsidRPr="00786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и науки Республики Казахстан </w:t>
            </w:r>
          </w:p>
          <w:p w:rsidR="006363D4" w:rsidRPr="001C232D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* СМИ – средства массовой информации</w:t>
            </w:r>
          </w:p>
          <w:p w:rsidR="006363D4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</w:tcPr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изменений</w:t>
            </w: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GoBack"/>
            <w:bookmarkEnd w:id="1"/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364" w:type="pct"/>
            <w:gridSpan w:val="2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457" w:type="pct"/>
          </w:tcPr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2          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t>к Правилам аккредитации субъектов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 и (или) научно-технической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          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proofErr w:type="gramStart"/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в ______________________________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от _____________________________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(полное наименование субъекта)</w:t>
            </w:r>
            <w:proofErr w:type="gramEnd"/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                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A62EA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  <w:t>Заявление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   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(для юридических лиц)</w:t>
            </w:r>
          </w:p>
          <w:p w:rsidR="006363D4" w:rsidRDefault="006363D4" w:rsidP="006363D4">
            <w:pPr>
              <w:tabs>
                <w:tab w:val="left" w:pos="567"/>
              </w:tabs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Прошу провести аккредитацию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(наименование юридического лица (при его наличии)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в качестве субъекта научной и (или) научно-</w:t>
            </w:r>
            <w:proofErr w:type="gramEnd"/>
          </w:p>
          <w:p w:rsidR="006363D4" w:rsidRPr="00DA62EA" w:rsidRDefault="006363D4" w:rsidP="006363D4">
            <w:pPr>
              <w:tabs>
                <w:tab w:val="left" w:pos="567"/>
              </w:tabs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технической деятельности.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Приложение</w:t>
            </w:r>
            <w:proofErr w:type="spellEnd"/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2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85"/>
              <w:gridCol w:w="709"/>
            </w:tblGrid>
            <w:tr w:rsidR="006363D4" w:rsidRPr="00DA62EA" w:rsidTr="00B80507">
              <w:tc>
                <w:tcPr>
                  <w:tcW w:w="426" w:type="dxa"/>
                  <w:vAlign w:val="center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685" w:type="dxa"/>
                  <w:vAlign w:val="center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документа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Отметка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наличии</w:t>
                  </w:r>
                  <w:proofErr w:type="spellEnd"/>
                </w:p>
              </w:tc>
            </w:tr>
            <w:tr w:rsidR="006363D4" w:rsidRPr="00DA62EA" w:rsidTr="00B80507">
              <w:trPr>
                <w:trHeight w:val="313"/>
              </w:trPr>
              <w:tc>
                <w:tcPr>
                  <w:tcW w:w="426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3685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6363D4" w:rsidRPr="00DA62EA" w:rsidTr="00B80507">
              <w:trPr>
                <w:trHeight w:val="313"/>
              </w:trPr>
              <w:tc>
                <w:tcPr>
                  <w:tcW w:w="426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1.</w:t>
                  </w:r>
                </w:p>
              </w:tc>
              <w:tc>
                <w:tcPr>
                  <w:tcW w:w="3685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Рейтинговый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субъекта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63D4" w:rsidRPr="00DA62EA" w:rsidTr="00B80507">
              <w:tc>
                <w:tcPr>
                  <w:tcW w:w="426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2.</w:t>
                  </w:r>
                </w:p>
              </w:tc>
              <w:tc>
                <w:tcPr>
                  <w:tcW w:w="3685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Нотариально заверенную копию устава организации; копию свидетельства о 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государственной регистрации организации в качестве юридического лица, либо справку о государственной регистрации (перерегистрации) юридического лица.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363D4" w:rsidRPr="00DA62EA" w:rsidTr="00B80507">
              <w:tc>
                <w:tcPr>
                  <w:tcW w:w="426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3</w:t>
                  </w:r>
                </w:p>
              </w:tc>
              <w:tc>
                <w:tcPr>
                  <w:tcW w:w="3685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Копии документов, сведения, указываемые </w:t>
                  </w: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</w:t>
                  </w:r>
                  <w:proofErr w:type="gramEnd"/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рейтинговом </w:t>
                  </w: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листе</w:t>
                  </w:r>
                  <w:proofErr w:type="gram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«___» _________ 20__ г.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Руководитель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_____________  ___________  _________________________________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(место печати)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(Подпись)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(Ф.И.О. (при его наличии))</w:t>
            </w:r>
          </w:p>
        </w:tc>
        <w:tc>
          <w:tcPr>
            <w:tcW w:w="1779" w:type="pct"/>
          </w:tcPr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2          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t>к Правилам аккредитации субъектов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 и (или) научно-технической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           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proofErr w:type="gramStart"/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в ______________________________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от _____________________________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(полное наименование субъекта)</w:t>
            </w:r>
            <w:proofErr w:type="gramEnd"/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                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A62EA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  <w:t>Заявление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   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(для юридических лиц)</w:t>
            </w:r>
          </w:p>
          <w:p w:rsidR="006363D4" w:rsidRDefault="006363D4" w:rsidP="006363D4">
            <w:pPr>
              <w:tabs>
                <w:tab w:val="left" w:pos="567"/>
              </w:tabs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Прошу провести аккредитацию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(наименование юридического лица (при его наличии)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в качестве субъекта научной и (или) научно-</w:t>
            </w:r>
            <w:proofErr w:type="gramEnd"/>
          </w:p>
          <w:p w:rsidR="006363D4" w:rsidRPr="00DA62EA" w:rsidRDefault="006363D4" w:rsidP="006363D4">
            <w:pPr>
              <w:tabs>
                <w:tab w:val="left" w:pos="567"/>
              </w:tabs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технической деятельности.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Приложение</w:t>
            </w:r>
            <w:proofErr w:type="spellEnd"/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2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85"/>
              <w:gridCol w:w="709"/>
            </w:tblGrid>
            <w:tr w:rsidR="006363D4" w:rsidRPr="00DA62EA" w:rsidTr="00B80507">
              <w:tc>
                <w:tcPr>
                  <w:tcW w:w="426" w:type="dxa"/>
                  <w:vAlign w:val="center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685" w:type="dxa"/>
                  <w:vAlign w:val="center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документа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Отметка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DA62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наличии</w:t>
                  </w:r>
                  <w:proofErr w:type="spellEnd"/>
                </w:p>
              </w:tc>
            </w:tr>
            <w:tr w:rsidR="006363D4" w:rsidRPr="00DA62EA" w:rsidTr="00B80507">
              <w:trPr>
                <w:trHeight w:val="313"/>
              </w:trPr>
              <w:tc>
                <w:tcPr>
                  <w:tcW w:w="426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3685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6363D4" w:rsidRPr="00DA62EA" w:rsidTr="00B80507">
              <w:trPr>
                <w:trHeight w:val="313"/>
              </w:trPr>
              <w:tc>
                <w:tcPr>
                  <w:tcW w:w="426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1.</w:t>
                  </w:r>
                </w:p>
              </w:tc>
              <w:tc>
                <w:tcPr>
                  <w:tcW w:w="3685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Рейтинговый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субъекта</w:t>
                  </w:r>
                  <w:proofErr w:type="spellEnd"/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63D4" w:rsidRPr="00DA62EA" w:rsidTr="00B80507">
              <w:tc>
                <w:tcPr>
                  <w:tcW w:w="426" w:type="dxa"/>
                </w:tcPr>
                <w:p w:rsidR="006363D4" w:rsidRPr="00DA62EA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2.</w:t>
                  </w:r>
                </w:p>
              </w:tc>
              <w:tc>
                <w:tcPr>
                  <w:tcW w:w="3685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Нотариально заверенную копию устава организации; копию свидетельства о государственной регистрации организации в качестве юридического 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лица, либо справку о государственной регистрации (перерегистрации) юридического лица.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363D4" w:rsidRPr="00DA62EA" w:rsidTr="00B80507">
              <w:tc>
                <w:tcPr>
                  <w:tcW w:w="426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3</w:t>
                  </w:r>
                </w:p>
              </w:tc>
              <w:tc>
                <w:tcPr>
                  <w:tcW w:w="3685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Копии документов, сведения, указываемые </w:t>
                  </w: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</w:t>
                  </w:r>
                  <w:proofErr w:type="gramEnd"/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рейтинговом </w:t>
                  </w: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листе</w:t>
                  </w:r>
                  <w:proofErr w:type="gram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«___» _________ 20__ г.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Руководитель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_____________  ___________  ____________________________________</w:t>
            </w:r>
            <w:r w:rsidRPr="00DA62EA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(место печати)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(Подпись)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</w:t>
            </w:r>
            <w:r w:rsidRPr="00DA62E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(Ф.И.О. (при его наличии))</w:t>
            </w:r>
          </w:p>
          <w:p w:rsidR="006363D4" w:rsidRPr="00DA62EA" w:rsidRDefault="006363D4" w:rsidP="006363D4">
            <w:pPr>
              <w:rPr>
                <w:sz w:val="20"/>
                <w:szCs w:val="20"/>
              </w:rPr>
            </w:pPr>
            <w:r w:rsidRPr="00DA6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218" w:type="pct"/>
          </w:tcPr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изменений</w:t>
            </w: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364" w:type="pct"/>
            <w:gridSpan w:val="2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1457" w:type="pct"/>
          </w:tcPr>
          <w:p w:rsidR="006363D4" w:rsidRPr="00280BBB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3         </w:t>
            </w:r>
          </w:p>
          <w:p w:rsidR="006363D4" w:rsidRPr="00280BBB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Правилам аккредитации субъектов</w:t>
            </w:r>
          </w:p>
          <w:p w:rsidR="006363D4" w:rsidRPr="00280BBB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научной и (или) научно-технической</w:t>
            </w:r>
          </w:p>
          <w:p w:rsidR="006363D4" w:rsidRPr="00280BBB" w:rsidRDefault="006363D4" w:rsidP="006363D4">
            <w:pPr>
              <w:spacing w:after="0"/>
              <w:jc w:val="right"/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          </w:t>
            </w:r>
          </w:p>
          <w:p w:rsidR="006363D4" w:rsidRPr="00280BBB" w:rsidRDefault="006363D4" w:rsidP="006363D4">
            <w:pPr>
              <w:spacing w:after="0"/>
              <w:ind w:left="2832"/>
              <w:jc w:val="left"/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</w:pP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gram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в ____________________________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br/>
              <w:t>от</w:t>
            </w:r>
            <w:proofErr w:type="gram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___________________________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br/>
              <w:t xml:space="preserve">   </w:t>
            </w:r>
            <w:r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(Ф.И.О.)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br/>
              <w:t>_____________________________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(тел./</w:t>
            </w:r>
            <w:proofErr w:type="spell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дрес</w:t>
            </w:r>
            <w:proofErr w:type="spell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)                               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</w:pP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Pr="00280BBB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  <w:t xml:space="preserve"> Заявление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       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(для физических лиц)</w:t>
            </w:r>
          </w:p>
          <w:p w:rsidR="006363D4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Прошу провести аккредитацию</w:t>
            </w:r>
          </w:p>
          <w:p w:rsidR="006363D4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_______________________________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(Ф.И.О. (при его наличии) заявителя)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в качестве субъекта </w:t>
            </w:r>
            <w:proofErr w:type="gram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научной</w:t>
            </w:r>
            <w:proofErr w:type="gram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и (или) 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научно-технической деятельности.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Приложение</w:t>
            </w:r>
            <w:proofErr w:type="spell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3"/>
              <w:tblW w:w="404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2359"/>
              <w:gridCol w:w="77"/>
              <w:gridCol w:w="992"/>
            </w:tblGrid>
            <w:tr w:rsidR="006363D4" w:rsidRPr="00280BBB" w:rsidTr="001B20F8">
              <w:tc>
                <w:tcPr>
                  <w:tcW w:w="618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№№ п/п</w:t>
                  </w:r>
                </w:p>
              </w:tc>
              <w:tc>
                <w:tcPr>
                  <w:tcW w:w="2436" w:type="dxa"/>
                  <w:gridSpan w:val="2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документа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Отметка</w:t>
                  </w:r>
                  <w:proofErr w:type="spellEnd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наличии</w:t>
                  </w:r>
                  <w:proofErr w:type="spellEnd"/>
                </w:p>
              </w:tc>
            </w:tr>
            <w:tr w:rsidR="006363D4" w:rsidRPr="00280BBB" w:rsidTr="001B20F8">
              <w:tc>
                <w:tcPr>
                  <w:tcW w:w="618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436" w:type="dxa"/>
                  <w:gridSpan w:val="2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6363D4" w:rsidRPr="00280BBB" w:rsidTr="001B20F8">
              <w:trPr>
                <w:trHeight w:val="3377"/>
              </w:trPr>
              <w:tc>
                <w:tcPr>
                  <w:tcW w:w="618" w:type="dxa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1.</w:t>
                  </w:r>
                </w:p>
              </w:tc>
              <w:tc>
                <w:tcPr>
                  <w:tcW w:w="2436" w:type="dxa"/>
                  <w:gridSpan w:val="2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PhD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), доктора по профилю и (или) аттестата (диплома) о присвоении ученого звания ассоциированного профессора (доцента) или профессора.</w:t>
                  </w:r>
                  <w:proofErr w:type="gramEnd"/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образования).</w:t>
                  </w:r>
                </w:p>
              </w:tc>
              <w:tc>
                <w:tcPr>
                  <w:tcW w:w="992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363D4" w:rsidRPr="00280BBB" w:rsidTr="001B20F8">
              <w:tc>
                <w:tcPr>
                  <w:tcW w:w="618" w:type="dxa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5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опубликованные научные статьи </w:t>
                  </w:r>
                  <w:r w:rsidRPr="00B02ED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за последние 5 лет: для технических и естественных наук 1 международный патент или 1 (одна) статья в </w:t>
                  </w:r>
                  <w:r w:rsidRPr="00B02ED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lastRenderedPageBreak/>
                    <w:t>международном рецензируемом научном журнале,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имеющем ненулевой импакт-фактор по данным в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Journal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Reports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компании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Clarivate</w:t>
                  </w:r>
                  <w:proofErr w:type="spell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Analytics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или в изданиях, имеющих в базе данных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Scopus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показатель </w:t>
                  </w:r>
                  <w:proofErr w:type="spell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процентиль</w:t>
                  </w:r>
                  <w:proofErr w:type="spell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CiteScore</w:t>
                  </w:r>
                  <w:proofErr w:type="spell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не менее 35 хотя бы по одной из научных областей, для социальных</w:t>
                  </w:r>
                  <w:proofErr w:type="gram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и гуманитарных наук 1 (одна) статья в изданиях, имеющих ненулевой импакт-фактор по данным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Journal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Reports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компании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Clarivate</w:t>
                  </w:r>
                  <w:proofErr w:type="spell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Analytics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или индексируемых в базе данных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Web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Science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Core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Collection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(разделы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Arts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Humanities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Index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Science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Index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Expanded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Sciences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Index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)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а также 3 (три) статьи в научных изданиях, рекомендованных Комитет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ом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 контролю 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в сфере образования и науки</w:t>
                  </w:r>
                  <w:proofErr w:type="gram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Министерства образования и науки Республики Казахстан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69" w:type="dxa"/>
                  <w:gridSpan w:val="2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  <w:p w:rsidR="006363D4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«__» _________ 20__ г.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_________________________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</w:t>
            </w:r>
          </w:p>
          <w:p w:rsidR="006363D4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(Подпись)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        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___________________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(Ф.И.О. (при его наличии))</w:t>
            </w:r>
          </w:p>
        </w:tc>
        <w:tc>
          <w:tcPr>
            <w:tcW w:w="1779" w:type="pct"/>
          </w:tcPr>
          <w:p w:rsidR="006363D4" w:rsidRPr="00280BBB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B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3         </w:t>
            </w:r>
          </w:p>
          <w:p w:rsidR="006363D4" w:rsidRPr="00280BBB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Правилам аккредитации субъектов</w:t>
            </w:r>
          </w:p>
          <w:p w:rsidR="006363D4" w:rsidRPr="00280BBB" w:rsidRDefault="006363D4" w:rsidP="00636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научной и (или) научно-технической</w:t>
            </w:r>
          </w:p>
          <w:p w:rsidR="006363D4" w:rsidRPr="00280BBB" w:rsidRDefault="006363D4" w:rsidP="006363D4">
            <w:pPr>
              <w:spacing w:after="0"/>
              <w:jc w:val="right"/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          </w:t>
            </w:r>
          </w:p>
          <w:p w:rsidR="006363D4" w:rsidRPr="00280BBB" w:rsidRDefault="006363D4" w:rsidP="006363D4">
            <w:pPr>
              <w:spacing w:after="0"/>
              <w:ind w:left="2832"/>
              <w:jc w:val="left"/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</w:pP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gram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в ____________________________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br/>
              <w:t>от</w:t>
            </w:r>
            <w:proofErr w:type="gram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___________________________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br/>
              <w:t xml:space="preserve">   </w:t>
            </w:r>
            <w:r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(Ф.И.О.)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br/>
              <w:t>_____________________________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(тел./</w:t>
            </w:r>
            <w:proofErr w:type="spell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дрес</w:t>
            </w:r>
            <w:proofErr w:type="spell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)                               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</w:pP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Pr="00280BBB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  <w:t xml:space="preserve"> Заявление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       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(для физических лиц)</w:t>
            </w:r>
          </w:p>
          <w:p w:rsidR="006363D4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Прошу провести аккредитацию</w:t>
            </w:r>
          </w:p>
          <w:p w:rsidR="006363D4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_______________________________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(Ф.И.О. (при его наличии) заявителя)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в качестве субъекта </w:t>
            </w:r>
            <w:proofErr w:type="gram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научной</w:t>
            </w:r>
            <w:proofErr w:type="gram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и (или) 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научно-технической деятельности.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Приложение</w:t>
            </w:r>
            <w:proofErr w:type="spellEnd"/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3"/>
              <w:tblW w:w="488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3129"/>
              <w:gridCol w:w="1134"/>
            </w:tblGrid>
            <w:tr w:rsidR="006363D4" w:rsidRPr="00280BBB" w:rsidTr="00280BBB">
              <w:tc>
                <w:tcPr>
                  <w:tcW w:w="618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№№ п/п</w:t>
                  </w:r>
                </w:p>
              </w:tc>
              <w:tc>
                <w:tcPr>
                  <w:tcW w:w="3129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документа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Отметка</w:t>
                  </w:r>
                  <w:proofErr w:type="spellEnd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наличии</w:t>
                  </w:r>
                  <w:proofErr w:type="spellEnd"/>
                </w:p>
              </w:tc>
            </w:tr>
            <w:tr w:rsidR="006363D4" w:rsidRPr="00280BBB" w:rsidTr="00280BBB">
              <w:tc>
                <w:tcPr>
                  <w:tcW w:w="618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129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ind w:left="20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6363D4" w:rsidRPr="00280BBB" w:rsidTr="00280BBB">
              <w:trPr>
                <w:trHeight w:val="1548"/>
              </w:trPr>
              <w:tc>
                <w:tcPr>
                  <w:tcW w:w="618" w:type="dxa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1.</w:t>
                  </w:r>
                </w:p>
              </w:tc>
              <w:tc>
                <w:tcPr>
                  <w:tcW w:w="312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PhD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), доктора по профилю и (или) аттестата (диплома) о присвоении ученого звания ассоциированного профессора (доцента) или профессора.</w:t>
                  </w:r>
                  <w:proofErr w:type="gramEnd"/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образования).</w:t>
                  </w:r>
                </w:p>
              </w:tc>
              <w:tc>
                <w:tcPr>
                  <w:tcW w:w="11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363D4" w:rsidRPr="00280BBB" w:rsidTr="00280BBB">
              <w:tc>
                <w:tcPr>
                  <w:tcW w:w="618" w:type="dxa"/>
                </w:tcPr>
                <w:p w:rsidR="006363D4" w:rsidRPr="00280BBB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29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опубликованные научные статьи </w:t>
                  </w:r>
                  <w:r w:rsidRPr="00B02ED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>за последние 5 лет: для технических и естественных наук 1 международный патент или 1 (одна) статья в международном рецензируемом научном журнале,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имеющем ненулевой импакт-фактор по данным в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Journal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Reports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компании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Clarivate</w:t>
                  </w:r>
                  <w:proofErr w:type="spell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Analytics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или в изданиях, имеющих в базе данных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Scopus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показатель </w:t>
                  </w:r>
                  <w:proofErr w:type="spell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процентиль</w:t>
                  </w:r>
                  <w:proofErr w:type="spell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CiteScore</w:t>
                  </w:r>
                  <w:proofErr w:type="spell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не менее 35 хотя бы по одной из научных 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областей, для социальных</w:t>
                  </w:r>
                  <w:proofErr w:type="gram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и гуманитарных наук 1 (одна) статья в изданиях, имеющих ненулевой импакт-фактор по данным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Journal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Reports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компании </w:t>
                  </w:r>
                  <w:proofErr w:type="spellStart"/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Clarivate</w:t>
                  </w:r>
                  <w:proofErr w:type="spell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Analytics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или индексируемых в базе данных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Web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Science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Core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Collection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(разделы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Arts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Humanities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Index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Science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Index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Expanded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Sciences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Citation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Index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)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а также 3 (три) статьи в научных изданиях, рекомендованных Комитет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ом</w:t>
                  </w:r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 контролю в сфере образования и науки</w:t>
                  </w:r>
                  <w:proofErr w:type="gramEnd"/>
                  <w:r w:rsidRPr="00B02ED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Министерства образования и науки Республики Казахстан</w:t>
                  </w:r>
                  <w:r w:rsidRPr="00280BB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6363D4" w:rsidRPr="00B02EDD" w:rsidRDefault="006363D4" w:rsidP="006363D4">
                  <w:pPr>
                    <w:framePr w:hSpace="180" w:wrap="around" w:vAnchor="text" w:hAnchor="text" w:x="-145" w:y="1"/>
                    <w:spacing w:line="276" w:lineRule="auto"/>
                    <w:suppressOverlap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  <w:p w:rsidR="006363D4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«__» _________ 20__ г.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__________________________ 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</w:t>
            </w:r>
          </w:p>
          <w:p w:rsidR="006363D4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(Подпись)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                        </w:t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363D4" w:rsidRPr="00280BBB" w:rsidRDefault="006363D4" w:rsidP="006363D4">
            <w:pPr>
              <w:spacing w:after="0"/>
              <w:jc w:val="left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___________________</w:t>
            </w:r>
            <w:r w:rsidRPr="00280BBB">
              <w:rPr>
                <w:rFonts w:ascii="Times New Roman" w:eastAsia="Consolas" w:hAnsi="Times New Roman" w:cs="Times New Roman"/>
                <w:sz w:val="20"/>
                <w:szCs w:val="20"/>
              </w:rPr>
              <w:br/>
            </w:r>
            <w:r w:rsidRPr="00280BBB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(Ф.И.О. (при его наличии))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pct"/>
          </w:tcPr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изменений</w:t>
            </w: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364" w:type="pct"/>
            <w:gridSpan w:val="2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  <w:tc>
          <w:tcPr>
            <w:tcW w:w="1457" w:type="pct"/>
          </w:tcPr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4        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>к Правилам аккредитации субъектов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 и (или) научно-технической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          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аккредитации субъекта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«___» «__________» 20__ г.      г. </w:t>
            </w:r>
            <w:proofErr w:type="spellStart"/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-Султан                                                     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3D4" w:rsidRPr="003903BC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903BC">
              <w:rPr>
                <w:sz w:val="20"/>
                <w:szCs w:val="20"/>
              </w:rPr>
              <w:t>В соответствии со статьей 23</w:t>
            </w:r>
            <w:r>
              <w:rPr>
                <w:sz w:val="20"/>
                <w:szCs w:val="20"/>
              </w:rPr>
              <w:t xml:space="preserve"> Закона Республики Казахстан «О </w:t>
            </w:r>
            <w:r w:rsidRPr="003903BC">
              <w:rPr>
                <w:sz w:val="20"/>
                <w:szCs w:val="20"/>
              </w:rPr>
              <w:t>науке»</w:t>
            </w:r>
            <w:r>
              <w:rPr>
                <w:sz w:val="20"/>
                <w:szCs w:val="20"/>
              </w:rPr>
              <w:t xml:space="preserve"> </w:t>
            </w:r>
            <w:r w:rsidRPr="003903BC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______________________________</w:t>
            </w:r>
            <w:r w:rsidRPr="003903BC">
              <w:rPr>
                <w:sz w:val="20"/>
                <w:szCs w:val="20"/>
              </w:rPr>
              <w:br/>
              <w:t>      </w:t>
            </w:r>
            <w:r w:rsidRPr="003903BC">
              <w:rPr>
                <w:iCs/>
                <w:sz w:val="20"/>
                <w:szCs w:val="20"/>
              </w:rPr>
              <w:t xml:space="preserve">(наименование юридического лица / Ф.И.О. </w:t>
            </w:r>
            <w:r w:rsidRPr="003903BC">
              <w:rPr>
                <w:iCs/>
                <w:sz w:val="20"/>
                <w:szCs w:val="20"/>
                <w:lang w:val="kk-KZ"/>
              </w:rPr>
              <w:t xml:space="preserve">(при его наличии) </w:t>
            </w:r>
            <w:r w:rsidRPr="003903BC">
              <w:rPr>
                <w:iCs/>
                <w:sz w:val="20"/>
                <w:szCs w:val="20"/>
              </w:rPr>
              <w:t>физического лица)</w:t>
            </w:r>
          </w:p>
          <w:p w:rsidR="006363D4" w:rsidRPr="003903BC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903BC">
              <w:rPr>
                <w:sz w:val="20"/>
                <w:szCs w:val="20"/>
              </w:rPr>
              <w:t xml:space="preserve">аккредитуется в качестве субъекта научной и (или) научно-технической деятельности сроком на пять лет. Свидетельство предоставляется для принятия участия в конкурсе научной и (или) научно-технической деятельности за счет средств государственного бюджета,   средств </w:t>
            </w:r>
            <w:proofErr w:type="spellStart"/>
            <w:r w:rsidRPr="003903BC">
              <w:rPr>
                <w:sz w:val="20"/>
                <w:szCs w:val="20"/>
              </w:rPr>
              <w:t>недропользователей</w:t>
            </w:r>
            <w:proofErr w:type="spellEnd"/>
            <w:r w:rsidRPr="003903BC">
              <w:rPr>
                <w:sz w:val="20"/>
                <w:szCs w:val="20"/>
              </w:rPr>
              <w:t xml:space="preserve">  Республики Казахстан.</w:t>
            </w:r>
          </w:p>
          <w:p w:rsidR="006363D4" w:rsidRPr="003903BC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903BC">
              <w:rPr>
                <w:sz w:val="20"/>
                <w:szCs w:val="20"/>
              </w:rPr>
              <w:t>     </w:t>
            </w:r>
          </w:p>
          <w:p w:rsidR="006363D4" w:rsidRPr="003903BC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903BC">
              <w:rPr>
                <w:sz w:val="20"/>
                <w:szCs w:val="20"/>
                <w:lang w:val="kk-KZ"/>
              </w:rPr>
              <w:t xml:space="preserve">     </w:t>
            </w:r>
            <w:r w:rsidRPr="003903BC">
              <w:rPr>
                <w:sz w:val="20"/>
                <w:szCs w:val="20"/>
              </w:rPr>
              <w:t xml:space="preserve"> Уполномоченный орган</w:t>
            </w:r>
            <w:r w:rsidRPr="003903BC">
              <w:rPr>
                <w:sz w:val="20"/>
                <w:szCs w:val="20"/>
              </w:rPr>
              <w:br/>
              <w:t>    </w:t>
            </w:r>
            <w:r w:rsidRPr="003903BC">
              <w:rPr>
                <w:sz w:val="20"/>
                <w:szCs w:val="20"/>
                <w:lang w:val="kk-KZ"/>
              </w:rPr>
              <w:t xml:space="preserve">                </w:t>
            </w:r>
            <w:r>
              <w:rPr>
                <w:sz w:val="20"/>
                <w:szCs w:val="20"/>
              </w:rPr>
              <w:t>М.П.</w:t>
            </w:r>
          </w:p>
          <w:p w:rsidR="006363D4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   Серия _______                                       </w:t>
            </w:r>
            <w:r w:rsidRPr="003903BC">
              <w:rPr>
                <w:sz w:val="20"/>
                <w:szCs w:val="20"/>
                <w:lang w:val="kk-KZ"/>
              </w:rPr>
              <w:t xml:space="preserve">     </w:t>
            </w:r>
            <w:r>
              <w:rPr>
                <w:sz w:val="20"/>
                <w:szCs w:val="20"/>
              </w:rPr>
              <w:t>№</w:t>
            </w:r>
            <w:r w:rsidRPr="003903BC">
              <w:rPr>
                <w:sz w:val="20"/>
                <w:szCs w:val="20"/>
              </w:rPr>
              <w:t>_____</w:t>
            </w:r>
            <w:r w:rsidRPr="003903BC">
              <w:rPr>
                <w:sz w:val="20"/>
                <w:szCs w:val="20"/>
                <w:lang w:val="kk-KZ"/>
              </w:rPr>
              <w:t xml:space="preserve">    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6363D4" w:rsidRPr="00DA62EA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Pr="003903BC">
              <w:rPr>
                <w:sz w:val="20"/>
                <w:szCs w:val="20"/>
                <w:lang w:val="kk-KZ"/>
              </w:rPr>
              <w:t xml:space="preserve">  </w:t>
            </w:r>
            <w:r w:rsidRPr="003903B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779" w:type="pct"/>
          </w:tcPr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4        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>к Правилам аккредитации субъектов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 и (или) научно-технической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          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аккредитации субъекта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«___» «__________» 20__ г.      г. </w:t>
            </w:r>
            <w:proofErr w:type="spellStart"/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390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-Султан                                                     </w:t>
            </w:r>
          </w:p>
          <w:p w:rsidR="006363D4" w:rsidRPr="003903BC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3D4" w:rsidRPr="003903BC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903BC">
              <w:rPr>
                <w:sz w:val="20"/>
                <w:szCs w:val="20"/>
              </w:rPr>
              <w:t xml:space="preserve">В соответствии со статьей 23 </w:t>
            </w:r>
            <w:r>
              <w:rPr>
                <w:sz w:val="20"/>
                <w:szCs w:val="20"/>
              </w:rPr>
              <w:t xml:space="preserve">Закона Республики Казахстан «О </w:t>
            </w:r>
            <w:r w:rsidRPr="003903BC">
              <w:rPr>
                <w:sz w:val="20"/>
                <w:szCs w:val="20"/>
              </w:rPr>
              <w:t>науке»  </w:t>
            </w:r>
            <w:r>
              <w:rPr>
                <w:sz w:val="20"/>
                <w:szCs w:val="20"/>
              </w:rPr>
              <w:t xml:space="preserve"> </w:t>
            </w:r>
            <w:r w:rsidRPr="003903B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</w:t>
            </w:r>
            <w:r w:rsidRPr="003903BC">
              <w:rPr>
                <w:sz w:val="20"/>
                <w:szCs w:val="20"/>
              </w:rPr>
              <w:br/>
              <w:t>      </w:t>
            </w:r>
            <w:r w:rsidRPr="003903BC">
              <w:rPr>
                <w:iCs/>
                <w:sz w:val="20"/>
                <w:szCs w:val="20"/>
              </w:rPr>
              <w:t xml:space="preserve">(наименование юридического лица / Ф.И.О. </w:t>
            </w:r>
            <w:r w:rsidRPr="003903BC">
              <w:rPr>
                <w:iCs/>
                <w:sz w:val="20"/>
                <w:szCs w:val="20"/>
                <w:lang w:val="kk-KZ"/>
              </w:rPr>
              <w:t xml:space="preserve">(при его наличии) </w:t>
            </w:r>
            <w:r w:rsidRPr="003903BC">
              <w:rPr>
                <w:iCs/>
                <w:sz w:val="20"/>
                <w:szCs w:val="20"/>
              </w:rPr>
              <w:t>физического лица)</w:t>
            </w:r>
          </w:p>
          <w:p w:rsidR="006363D4" w:rsidRPr="003903BC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903BC">
              <w:rPr>
                <w:sz w:val="20"/>
                <w:szCs w:val="20"/>
              </w:rPr>
              <w:t xml:space="preserve">аккредитуется в качестве субъекта научной и (или) научно-технической деятельности сроком на пять лет. Свидетельство предоставляется для принятия участия в конкурсе научной и (или) научно-технической деятельности за счет средств государственного бюджета,   средств </w:t>
            </w:r>
            <w:proofErr w:type="spellStart"/>
            <w:r w:rsidRPr="003903BC">
              <w:rPr>
                <w:sz w:val="20"/>
                <w:szCs w:val="20"/>
              </w:rPr>
              <w:t>недропользователей</w:t>
            </w:r>
            <w:proofErr w:type="spellEnd"/>
            <w:r w:rsidRPr="003903BC">
              <w:rPr>
                <w:sz w:val="20"/>
                <w:szCs w:val="20"/>
              </w:rPr>
              <w:t xml:space="preserve">  Республики Казахстан.</w:t>
            </w:r>
          </w:p>
          <w:p w:rsidR="006363D4" w:rsidRPr="003903BC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903BC">
              <w:rPr>
                <w:sz w:val="20"/>
                <w:szCs w:val="20"/>
              </w:rPr>
              <w:t>     </w:t>
            </w:r>
          </w:p>
          <w:p w:rsidR="006363D4" w:rsidRPr="003903BC" w:rsidRDefault="006363D4" w:rsidP="006363D4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903BC">
              <w:rPr>
                <w:sz w:val="20"/>
                <w:szCs w:val="20"/>
                <w:lang w:val="kk-KZ"/>
              </w:rPr>
              <w:t xml:space="preserve">     </w:t>
            </w:r>
            <w:r w:rsidRPr="003903BC">
              <w:rPr>
                <w:sz w:val="20"/>
                <w:szCs w:val="20"/>
              </w:rPr>
              <w:t xml:space="preserve"> Уполномоченный орган</w:t>
            </w:r>
            <w:r w:rsidRPr="003903BC">
              <w:rPr>
                <w:sz w:val="20"/>
                <w:szCs w:val="20"/>
              </w:rPr>
              <w:br/>
              <w:t>    </w:t>
            </w:r>
            <w:r w:rsidRPr="003903BC">
              <w:rPr>
                <w:sz w:val="20"/>
                <w:szCs w:val="20"/>
                <w:lang w:val="kk-KZ"/>
              </w:rPr>
              <w:t xml:space="preserve">                </w:t>
            </w:r>
            <w:r>
              <w:rPr>
                <w:sz w:val="20"/>
                <w:szCs w:val="20"/>
              </w:rPr>
              <w:t>М.П.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 Серия _______                                       </w:t>
            </w:r>
            <w:r w:rsidRPr="003903BC">
              <w:rPr>
                <w:sz w:val="20"/>
                <w:szCs w:val="20"/>
                <w:lang w:val="kk-KZ"/>
              </w:rPr>
              <w:t xml:space="preserve">     </w:t>
            </w:r>
            <w:r w:rsidRPr="00673648">
              <w:rPr>
                <w:rFonts w:ascii="Times New Roman" w:hAnsi="Times New Roman" w:cs="Times New Roman"/>
                <w:sz w:val="20"/>
                <w:szCs w:val="20"/>
              </w:rPr>
              <w:t>№_____</w:t>
            </w:r>
            <w:r w:rsidRPr="006736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3903BC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      </w:t>
            </w:r>
            <w:r w:rsidRPr="003903BC">
              <w:rPr>
                <w:sz w:val="20"/>
                <w:szCs w:val="20"/>
                <w:lang w:val="kk-KZ"/>
              </w:rPr>
              <w:t xml:space="preserve">  </w:t>
            </w:r>
            <w:r w:rsidRPr="003903B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218" w:type="pct"/>
          </w:tcPr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F0D0A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4" w:type="pct"/>
            <w:gridSpan w:val="2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Прилож</w:t>
            </w:r>
            <w:r w:rsidRPr="00935620">
              <w:rPr>
                <w:rFonts w:ascii="Times New Roman" w:hAnsi="Times New Roman"/>
                <w:sz w:val="24"/>
                <w:szCs w:val="24"/>
              </w:rPr>
              <w:lastRenderedPageBreak/>
              <w:t>ение 5</w:t>
            </w:r>
          </w:p>
        </w:tc>
        <w:tc>
          <w:tcPr>
            <w:tcW w:w="1457" w:type="pct"/>
          </w:tcPr>
          <w:p w:rsidR="006363D4" w:rsidRDefault="006363D4" w:rsidP="006363D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5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……</w:t>
            </w:r>
          </w:p>
        </w:tc>
        <w:tc>
          <w:tcPr>
            <w:tcW w:w="1779" w:type="pct"/>
          </w:tcPr>
          <w:p w:rsidR="006363D4" w:rsidRPr="00BC04CC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 w:rsidRPr="0098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0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6363D4" w:rsidRPr="00BC04CC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Правилам аккредитации субъектов</w:t>
            </w:r>
          </w:p>
          <w:p w:rsidR="006363D4" w:rsidRPr="00BC04CC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научной и (или) научно-технической</w:t>
            </w:r>
          </w:p>
          <w:p w:rsidR="006363D4" w:rsidRPr="00BC04CC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          </w:t>
            </w:r>
          </w:p>
          <w:p w:rsidR="006363D4" w:rsidRPr="00BC04CC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363D4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 государственной услуги</w:t>
            </w:r>
            <w:r w:rsidRPr="00BC0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«Аккредитация субъектов научной и (или) </w:t>
            </w:r>
          </w:p>
          <w:p w:rsidR="006363D4" w:rsidRPr="00BC04CC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научно-технической деятельности»</w:t>
            </w:r>
          </w:p>
          <w:p w:rsidR="006363D4" w:rsidRPr="00BC04CC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498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86"/>
              <w:gridCol w:w="983"/>
              <w:gridCol w:w="3615"/>
            </w:tblGrid>
            <w:tr w:rsidR="006363D4" w:rsidRPr="00BC04CC" w:rsidTr="00982767">
              <w:trPr>
                <w:trHeight w:val="405"/>
              </w:trPr>
              <w:tc>
                <w:tcPr>
                  <w:tcW w:w="498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D0069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Аккредитация субъектов научной и (или)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научно-технической деятельности</w:t>
                  </w:r>
                </w:p>
              </w:tc>
            </w:tr>
            <w:tr w:rsidR="006363D4" w:rsidRPr="00BC04CC" w:rsidTr="00982767">
              <w:trPr>
                <w:trHeight w:val="544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услугодателя</w:t>
                  </w:r>
                  <w:proofErr w:type="spellEnd"/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Комитетом науки Министерства образования и науки Республики Казахстан.</w:t>
                  </w:r>
                </w:p>
              </w:tc>
            </w:tr>
            <w:tr w:rsidR="006363D4" w:rsidRPr="00BC04CC" w:rsidTr="00982767">
              <w:trPr>
                <w:trHeight w:val="758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Способы предоставления государственной услуги 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Прием документов и выдача результата оказания государственной услуги осуществляются через: канцелярию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услугодателя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(или) некоммерческое акционерное общество «Государственная корпорация «Правительство для граждан»</w:t>
                  </w:r>
                </w:p>
              </w:tc>
            </w:tr>
            <w:tr w:rsidR="006363D4" w:rsidRPr="00BC04CC" w:rsidTr="00982767">
              <w:trPr>
                <w:trHeight w:val="503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оказания государственной услуги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7B06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06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Срок оказания государственной услуги с момента поступления документов в канцелярию </w:t>
                  </w:r>
                  <w:proofErr w:type="spellStart"/>
                  <w:r w:rsidRPr="007B06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услугодателя</w:t>
                  </w:r>
                  <w:proofErr w:type="spellEnd"/>
                  <w:r w:rsidRPr="007B06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6363D4" w:rsidRPr="007B06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06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1) </w:t>
                  </w:r>
                  <w:r w:rsidRPr="007B06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юридическим лицам в течение срока, не превышающего двадцати пяти календарных дней;</w:t>
                  </w:r>
                </w:p>
                <w:p w:rsidR="006363D4" w:rsidRPr="007B06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06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2) физическим лицам в течение срока, не превышающего семи календарных дней.</w:t>
                  </w:r>
                </w:p>
                <w:p w:rsidR="006363D4" w:rsidRPr="007B06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06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По </w:t>
                  </w:r>
                  <w:proofErr w:type="gramStart"/>
                  <w:r w:rsidRPr="007B06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документам</w:t>
                  </w:r>
                  <w:proofErr w:type="gramEnd"/>
                  <w:r w:rsidRPr="007B06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поступившим через Государственную корпорацию  уполномоченным органом принимается решение об аккредитации субъектов научной и (или) научно-технической деятельности либо отказе в аккредитации: </w:t>
                  </w:r>
                </w:p>
                <w:p w:rsidR="006363D4" w:rsidRPr="007B06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B06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1) юридическим лицам в течение срока, не превышающего тридцати </w:t>
                  </w:r>
                  <w:r w:rsidRPr="007B06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календарных дней;</w:t>
                  </w:r>
                </w:p>
                <w:p w:rsidR="006363D4" w:rsidRPr="000D3A12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B06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2) физическим лицам в течение срока, не превышающего тринадцати календарных дней.  </w:t>
                  </w:r>
                </w:p>
              </w:tc>
            </w:tr>
            <w:tr w:rsidR="006363D4" w:rsidRPr="00BC04CC" w:rsidTr="00982767">
              <w:trPr>
                <w:trHeight w:val="253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 оказания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Бумажная</w:t>
                  </w:r>
                </w:p>
              </w:tc>
            </w:tr>
            <w:tr w:rsidR="006363D4" w:rsidRPr="00BC04CC" w:rsidTr="00982767">
              <w:trPr>
                <w:trHeight w:val="505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 оказания государственной услуги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свидетельство об аккредитации, либо мотивированный ответ об отказе </w:t>
                  </w:r>
                </w:p>
              </w:tc>
            </w:tr>
            <w:tr w:rsidR="006363D4" w:rsidRPr="00BC04CC" w:rsidTr="00982767">
              <w:trPr>
                <w:trHeight w:val="247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оплаты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</w:tr>
            <w:tr w:rsidR="006363D4" w:rsidRPr="00BC04CC" w:rsidTr="00982767">
              <w:trPr>
                <w:trHeight w:val="2140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График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1)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услугодателя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с понедельника по пятницу с 9 – 00 до 18 – 30 часов, с перерывом на обед с 13 – 00 до 14 – 30 часов, кроме выходных и праздничных дней в соответствии с трудовым законодательством;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2) Государственной корпорации – с понедельника по субботу включительно, в соответствии с установленным графиком работы с 9 часов 00 минут до 20 часов 00 минут без перерыва на обед, за исключением выходных и праздничных дней в соответствии с трудовым законодательством Республики Казахстан.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6363D4" w:rsidRPr="00BC04CC" w:rsidTr="00CD4F60">
              <w:trPr>
                <w:trHeight w:val="249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Перечень документов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получения аккредитации юридические лица представляют уполномоченному органу следующие документы: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1) заявление;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2) рейтинговый лист;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3) нотариально заверенную копию устава организации; копию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свидетельствао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государственной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регистрации организации в качестве юридического лица либо справку о государственной регистрации (перерегистрации) юридического лица;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proofErr w:type="gram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4) копии документов, подтверждающих сведения, указанные в рейтинговом листе за последние 5 лет. </w:t>
                  </w:r>
                  <w:proofErr w:type="gramEnd"/>
                </w:p>
                <w:p w:rsidR="006363D4" w:rsidRPr="00982767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Если период деятельности субъекта не превышает 5 лет, копии подтверждающих документов представляются за весь период его деятельности. 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получения аккредитации физические лица представляют уполномоченному органу следующие документы:</w:t>
                  </w:r>
                </w:p>
                <w:p w:rsidR="006363D4" w:rsidRPr="00982767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1) заявление;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2) нотариально заверенные копии: удостоверения личности, диплома                        о высшем образовании; диплома магистра и (или) диплома о присуждении ученой степени (кандидата наук, доктора наук), степени доктора философии (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PhD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), доктора по профилю и (или) аттестата (диплома) о присвоении ученого звания ассоциированного профессора (доцента) или профессора 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gram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3)  опубликованные научные статьи за последние 5 лет: для технических и естественных наук 1 международный патент или 1 (одна) статья в международном рецензируемом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научном журнале, имеющем ненулевой импакт-фактор по данным в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Journal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Citation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Reports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компании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Clarivate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Analytics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или в изданиях, имеющих  в базе данных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Scopus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показатель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процентиль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CiteScore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менее 35 хотя бы по одной из научных областей, для</w:t>
                  </w:r>
                  <w:proofErr w:type="gram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социальных  и гуманитарных наук 1 (одна) статья в изданиях, имеющих ненулевой импакт-фактор по данным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Journal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Citation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Reports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компании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Clarivate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Analytics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или индексируемых в базе данных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Web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Science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Core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Collection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(разделы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Arts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and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Humanities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Citation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Index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Science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Citation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Index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Expanded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Social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Sciences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Citation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Index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), а также 3 (три) статьи в научных изданиях, рекомендованных Комитетом </w:t>
                  </w:r>
                  <w:r>
                    <w:t xml:space="preserve"> </w:t>
                  </w:r>
                  <w:r w:rsidRPr="00CD4F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обеспечению качества в сфере образования</w:t>
                  </w:r>
                  <w:proofErr w:type="gramEnd"/>
                  <w:r w:rsidRPr="00CD4F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науки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Министерства образования и науки Республики Казахстан.</w:t>
                  </w:r>
                </w:p>
              </w:tc>
            </w:tr>
            <w:tr w:rsidR="006363D4" w:rsidRPr="00BC04CC" w:rsidTr="00982767">
              <w:trPr>
                <w:trHeight w:val="1264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Основания для отказа в оказании государственной услуги, установленные законодательством Республики Казахстан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приеме заявления на аккредитацию отказывается в случаях: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1) непредставления всех документов, требуемых в соответствии                                  с пунктами 9 или 10 настоящих Правил;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2) если в представленных документах содержатся недостоверные или неполные сведения, а также с истекшим сроком действия;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ind w:firstLine="22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постановлению.      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аккредитации отказывается при получении балла ниже минимального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(порогового) по каждому блоку рейтингового листа субъекта, присваиваемого в соответствии с методикой оценки деятельности, утверждаемой уполномоченным органом.</w:t>
                  </w:r>
                </w:p>
              </w:tc>
            </w:tr>
            <w:tr w:rsidR="006363D4" w:rsidRPr="00BC04CC" w:rsidTr="00982767">
              <w:trPr>
                <w:trHeight w:val="673"/>
              </w:trPr>
              <w:tc>
                <w:tcPr>
                  <w:tcW w:w="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требования с учетом особенностей оказания государственной услуги, в том числе оказываемой в электронной форме </w:t>
                  </w:r>
                </w:p>
              </w:tc>
              <w:tc>
                <w:tcPr>
                  <w:tcW w:w="3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3" w:type="dxa"/>
                    <w:bottom w:w="0" w:type="dxa"/>
                    <w:right w:w="93" w:type="dxa"/>
                  </w:tcMar>
                  <w:hideMark/>
                </w:tcPr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Услугополучателям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имеющих нарушение </w:t>
                  </w:r>
                  <w:proofErr w:type="gram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здоровья</w:t>
                  </w:r>
                  <w:proofErr w:type="gram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 стойким расстройством функций организма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контакт-центр: 1414, 8-800-080-7777.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      </w:r>
                  <w:proofErr w:type="gram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контакт-центра</w:t>
                  </w:r>
                  <w:proofErr w:type="gram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 1414, 8-800-080-7777.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Контактные телефоны справочных служб </w:t>
                  </w:r>
                  <w:proofErr w:type="spellStart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услугодателя</w:t>
                  </w:r>
                  <w:proofErr w:type="spellEnd"/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вопросам оказания государственной услуги: 8 (7172) 74-24-67, 8 (7172)-74-24-59. </w:t>
                  </w:r>
                </w:p>
                <w:p w:rsidR="006363D4" w:rsidRPr="00BC04CC" w:rsidRDefault="006363D4" w:rsidP="006363D4">
                  <w:pPr>
                    <w:framePr w:hSpace="180" w:wrap="around" w:vAnchor="text" w:hAnchor="text" w:x="-145" w:y="1"/>
                    <w:overflowPunct w:val="0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27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</w:t>
                  </w:r>
                  <w:r w:rsidRPr="00BC04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Единый контакт-центр: 1414, 8-800-080-7777.</w:t>
                  </w:r>
                </w:p>
              </w:tc>
            </w:tr>
          </w:tbl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pct"/>
          </w:tcPr>
          <w:p w:rsidR="006363D4" w:rsidRPr="0046137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со статьей 14 </w:t>
            </w:r>
            <w:r w:rsidRPr="00461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«О государственных услугах» подзаконный нормативный правовой акт, определяющий порядок оказания государственной услуги должен содержать следующее:</w:t>
            </w:r>
          </w:p>
          <w:p w:rsidR="006363D4" w:rsidRPr="0046137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порядка:  </w:t>
            </w:r>
          </w:p>
          <w:p w:rsidR="006363D4" w:rsidRPr="0046137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подразделений (работников)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  </w:t>
            </w:r>
          </w:p>
          <w:p w:rsidR="006363D4" w:rsidRPr="0046137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структурных подразделений (работников)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</w:p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Государственной корпорацией и (или) иными </w:t>
            </w:r>
            <w:proofErr w:type="spellStart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услугодателями</w:t>
            </w:r>
            <w:proofErr w:type="spellEnd"/>
            <w:r w:rsidRPr="0046137F">
              <w:rPr>
                <w:rFonts w:ascii="Times New Roman" w:hAnsi="Times New Roman" w:cs="Times New Roman"/>
                <w:sz w:val="24"/>
                <w:szCs w:val="24"/>
              </w:rPr>
              <w:t>, а также использования информационных систем в процессе оказания государственной услуги.</w:t>
            </w:r>
          </w:p>
        </w:tc>
      </w:tr>
      <w:tr w:rsidR="006363D4" w:rsidRPr="00B0648D" w:rsidTr="00A07B87">
        <w:trPr>
          <w:trHeight w:val="274"/>
        </w:trPr>
        <w:tc>
          <w:tcPr>
            <w:tcW w:w="182" w:type="pct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364" w:type="pct"/>
            <w:gridSpan w:val="2"/>
          </w:tcPr>
          <w:p w:rsidR="006363D4" w:rsidRPr="00935620" w:rsidRDefault="006363D4" w:rsidP="00636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20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</w:tc>
        <w:tc>
          <w:tcPr>
            <w:tcW w:w="1457" w:type="pct"/>
          </w:tcPr>
          <w:p w:rsidR="006363D4" w:rsidRDefault="006363D4" w:rsidP="006363D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6</w:t>
            </w:r>
          </w:p>
          <w:p w:rsidR="006363D4" w:rsidRPr="00DA62EA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1779" w:type="pct"/>
          </w:tcPr>
          <w:p w:rsidR="006363D4" w:rsidRPr="00A16085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6        </w:t>
            </w:r>
          </w:p>
          <w:p w:rsidR="006363D4" w:rsidRPr="00A16085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Правилам аккредитации субъектов</w:t>
            </w:r>
          </w:p>
          <w:p w:rsidR="006363D4" w:rsidRPr="00A16085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научной и (или) научно-технической</w:t>
            </w:r>
          </w:p>
          <w:p w:rsidR="006363D4" w:rsidRPr="00A16085" w:rsidRDefault="006363D4" w:rsidP="006363D4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          </w:t>
            </w:r>
          </w:p>
          <w:p w:rsidR="006363D4" w:rsidRPr="00A16085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  <w:p w:rsidR="006363D4" w:rsidRPr="00A16085" w:rsidRDefault="006363D4" w:rsidP="006363D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имя, отчество (при его наличии)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- ФИО), либо наименование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организации </w:t>
            </w:r>
            <w:proofErr w:type="spellStart"/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__________________________________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(адрес </w:t>
            </w:r>
            <w:proofErr w:type="spellStart"/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363D4" w:rsidRPr="00A16085" w:rsidRDefault="006363D4" w:rsidP="006363D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</w:t>
            </w:r>
            <w:r w:rsidRPr="00A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Расписка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 отказе в приеме документов</w:t>
            </w:r>
          </w:p>
          <w:p w:rsidR="006363D4" w:rsidRPr="00A16085" w:rsidRDefault="006363D4" w:rsidP="006363D4">
            <w:pPr>
              <w:spacing w:before="100" w:beforeAutospacing="1" w:after="100" w:afterAutospacing="1"/>
              <w:ind w:firstLine="4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Руководствуясь </w:t>
            </w:r>
            <w:hyperlink r:id="rId8" w:anchor="z45" w:history="1">
              <w:r w:rsidRPr="00A1608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2</w:t>
              </w:r>
            </w:hyperlink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20 Закона Республики Казахстан от 15 апреля 2013 года «О государственных услугах», отдел № _____ филиала Государственной корпорации «Правительство для граждан» (указать адрес) отказывает в приеме докумен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 на оказание государственной 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_________________________________ввиду представления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Вами неполного пакета документов согласно перечню, предусмотренному стандартом государственной услуги «Аккредитация субъектов нау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чной и (или) научно-технической 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деятельности», а именно:</w:t>
            </w:r>
            <w:proofErr w:type="gramEnd"/>
          </w:p>
          <w:p w:rsidR="006363D4" w:rsidRPr="00A16085" w:rsidRDefault="006363D4" w:rsidP="006363D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отсутствующих документов:</w:t>
            </w:r>
          </w:p>
          <w:p w:rsidR="006363D4" w:rsidRPr="00A16085" w:rsidRDefault="006363D4" w:rsidP="006363D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2.__________________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______________________________;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3.________________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Настоящая расписка составлена в 2 экземплярах, по одному для каждой стороны.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(при его наличии (работник Государственной корпорации) </w:t>
            </w:r>
            <w:proofErr w:type="gramEnd"/>
          </w:p>
          <w:p w:rsidR="006363D4" w:rsidRPr="00A16085" w:rsidRDefault="006363D4" w:rsidP="006363D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  </w:t>
            </w: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(подпись)</w:t>
            </w:r>
          </w:p>
          <w:p w:rsidR="006363D4" w:rsidRDefault="006363D4" w:rsidP="006363D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      «___» _________ 20__ год.</w:t>
            </w:r>
          </w:p>
          <w:p w:rsidR="006363D4" w:rsidRPr="00DA62EA" w:rsidRDefault="006363D4" w:rsidP="006363D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6363D4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 14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государственных </w:t>
            </w: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услугах» подзаконный нормативный правовой акт, определяющий порядок оказания государственной услуги должен содержать следующее: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) описание порядка:  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подразделений (работников) </w:t>
            </w:r>
            <w:proofErr w:type="spellStart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структурных подразделений (работников) </w:t>
            </w:r>
            <w:proofErr w:type="spellStart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оказания государственной услуги;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Государственной корпорацией и (или) иными </w:t>
            </w:r>
            <w:proofErr w:type="spellStart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услугодателями</w:t>
            </w:r>
            <w:proofErr w:type="spellEnd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, а также использования информационных систем в процессе оказания государственной услуги;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      </w:r>
            <w:proofErr w:type="spellStart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акимов</w:t>
            </w:r>
            <w:proofErr w:type="spellEnd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городе, городов районного значения, поселков, сел, сельских округов, а также </w:t>
            </w:r>
            <w:proofErr w:type="spellStart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услугодателей</w:t>
            </w:r>
            <w:proofErr w:type="spellEnd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 и (или) их должностных лиц, Государственной корпорации и </w:t>
            </w:r>
            <w:r w:rsidRPr="0071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ее работников по вопросам оказания государственных услуг;</w:t>
            </w:r>
            <w:proofErr w:type="gramEnd"/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) приложение в форме стандарта государственной услуги, который содержит: 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предоставления государственной услуги; 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государственной услуги;      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форму оказания государственной услуги;  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результат оказания государственной услуги;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с </w:t>
            </w:r>
            <w:proofErr w:type="spellStart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proofErr w:type="spellStart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оказания государственной услуги;</w:t>
            </w:r>
          </w:p>
          <w:p w:rsidR="006363D4" w:rsidRPr="00715776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оказании государственной услуги, установленные законами Республики Казахстан;</w:t>
            </w:r>
          </w:p>
          <w:p w:rsidR="006363D4" w:rsidRPr="0062118F" w:rsidRDefault="006363D4" w:rsidP="006363D4">
            <w:pPr>
              <w:tabs>
                <w:tab w:val="left" w:pos="567"/>
              </w:tabs>
              <w:spacing w:after="0"/>
              <w:ind w:firstLine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776">
              <w:rPr>
                <w:rFonts w:ascii="Times New Roman" w:hAnsi="Times New Roman" w:cs="Times New Roman"/>
                <w:sz w:val="24"/>
                <w:szCs w:val="24"/>
              </w:rPr>
              <w:t xml:space="preserve">) иные требования с учетом особенностей оказания </w:t>
            </w:r>
            <w:r w:rsidRPr="0071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услуги, в том числе оказываемой в электронной форме и через Государственную корпорацию.</w:t>
            </w:r>
          </w:p>
        </w:tc>
      </w:tr>
    </w:tbl>
    <w:p w:rsidR="003903BC" w:rsidRDefault="003903BC" w:rsidP="003903B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22C88" w:rsidRDefault="00722C88" w:rsidP="003903BC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3903BC" w:rsidRPr="00722C88" w:rsidRDefault="00722C88" w:rsidP="00722C88">
      <w:pPr>
        <w:tabs>
          <w:tab w:val="left" w:pos="1125"/>
        </w:tabs>
        <w:spacing w:after="0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22C88">
        <w:rPr>
          <w:rFonts w:ascii="Times New Roman" w:hAnsi="Times New Roman" w:cs="Times New Roman"/>
          <w:b/>
          <w:sz w:val="24"/>
          <w:szCs w:val="24"/>
          <w:lang w:val="kk-KZ" w:eastAsia="ru-RU"/>
        </w:rPr>
        <w:t>Министр образования и науки</w:t>
      </w:r>
    </w:p>
    <w:p w:rsidR="00722C88" w:rsidRPr="00722C88" w:rsidRDefault="00722C88" w:rsidP="00722C88">
      <w:pPr>
        <w:tabs>
          <w:tab w:val="left" w:pos="1125"/>
          <w:tab w:val="left" w:pos="12165"/>
        </w:tabs>
        <w:spacing w:after="0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22C88">
        <w:rPr>
          <w:rFonts w:ascii="Times New Roman" w:hAnsi="Times New Roman" w:cs="Times New Roman"/>
          <w:b/>
          <w:sz w:val="24"/>
          <w:szCs w:val="24"/>
          <w:lang w:val="kk-KZ" w:eastAsia="ru-RU"/>
        </w:rPr>
        <w:t>Республики Казахстан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  <w:t>К. Аймагамбетов</w:t>
      </w:r>
    </w:p>
    <w:sectPr w:rsidR="00722C88" w:rsidRPr="00722C88" w:rsidSect="00C83C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22" w:rsidRDefault="00EC3122" w:rsidP="000F0D0A">
      <w:pPr>
        <w:spacing w:after="0"/>
      </w:pPr>
      <w:r>
        <w:separator/>
      </w:r>
    </w:p>
  </w:endnote>
  <w:endnote w:type="continuationSeparator" w:id="0">
    <w:p w:rsidR="00EC3122" w:rsidRDefault="00EC3122" w:rsidP="000F0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22" w:rsidRDefault="00EC3122" w:rsidP="000F0D0A">
      <w:pPr>
        <w:spacing w:after="0"/>
      </w:pPr>
      <w:r>
        <w:separator/>
      </w:r>
    </w:p>
  </w:footnote>
  <w:footnote w:type="continuationSeparator" w:id="0">
    <w:p w:rsidR="00EC3122" w:rsidRDefault="00EC3122" w:rsidP="000F0D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2E52"/>
    <w:multiLevelType w:val="multilevel"/>
    <w:tmpl w:val="FB78AE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FC"/>
    <w:rsid w:val="00010AE9"/>
    <w:rsid w:val="00025FF0"/>
    <w:rsid w:val="000600D2"/>
    <w:rsid w:val="00063215"/>
    <w:rsid w:val="000B49D5"/>
    <w:rsid w:val="000B60C4"/>
    <w:rsid w:val="000B7E2F"/>
    <w:rsid w:val="000C17B3"/>
    <w:rsid w:val="000C712C"/>
    <w:rsid w:val="000D3A12"/>
    <w:rsid w:val="000D6C50"/>
    <w:rsid w:val="000F0D0A"/>
    <w:rsid w:val="00103980"/>
    <w:rsid w:val="001127FF"/>
    <w:rsid w:val="001136FC"/>
    <w:rsid w:val="00116000"/>
    <w:rsid w:val="00141D04"/>
    <w:rsid w:val="001426C2"/>
    <w:rsid w:val="00145182"/>
    <w:rsid w:val="001560E6"/>
    <w:rsid w:val="0018454D"/>
    <w:rsid w:val="00185563"/>
    <w:rsid w:val="00194C00"/>
    <w:rsid w:val="001B20F8"/>
    <w:rsid w:val="001B4C68"/>
    <w:rsid w:val="001C02E2"/>
    <w:rsid w:val="001C232D"/>
    <w:rsid w:val="001C2763"/>
    <w:rsid w:val="001C33D3"/>
    <w:rsid w:val="001D53CF"/>
    <w:rsid w:val="001D7E5F"/>
    <w:rsid w:val="00203F81"/>
    <w:rsid w:val="002153E2"/>
    <w:rsid w:val="002303B7"/>
    <w:rsid w:val="0023382B"/>
    <w:rsid w:val="00280BBB"/>
    <w:rsid w:val="0028260B"/>
    <w:rsid w:val="00290639"/>
    <w:rsid w:val="002B45A4"/>
    <w:rsid w:val="002E7317"/>
    <w:rsid w:val="00310432"/>
    <w:rsid w:val="00314890"/>
    <w:rsid w:val="003173FD"/>
    <w:rsid w:val="003339C6"/>
    <w:rsid w:val="00361D36"/>
    <w:rsid w:val="00371F1F"/>
    <w:rsid w:val="003823C4"/>
    <w:rsid w:val="00383053"/>
    <w:rsid w:val="003903BC"/>
    <w:rsid w:val="003A289A"/>
    <w:rsid w:val="003C7C52"/>
    <w:rsid w:val="003E7E53"/>
    <w:rsid w:val="003F5E49"/>
    <w:rsid w:val="004066B3"/>
    <w:rsid w:val="00411235"/>
    <w:rsid w:val="00457CBB"/>
    <w:rsid w:val="0046137F"/>
    <w:rsid w:val="004778E6"/>
    <w:rsid w:val="00485895"/>
    <w:rsid w:val="004969C2"/>
    <w:rsid w:val="004A6948"/>
    <w:rsid w:val="00506829"/>
    <w:rsid w:val="00511AA7"/>
    <w:rsid w:val="005252D5"/>
    <w:rsid w:val="005446E7"/>
    <w:rsid w:val="00547AD0"/>
    <w:rsid w:val="00557E7E"/>
    <w:rsid w:val="005935A5"/>
    <w:rsid w:val="005B2993"/>
    <w:rsid w:val="005F5D8A"/>
    <w:rsid w:val="00612EFC"/>
    <w:rsid w:val="00616148"/>
    <w:rsid w:val="00623609"/>
    <w:rsid w:val="00626756"/>
    <w:rsid w:val="006363D4"/>
    <w:rsid w:val="006604D9"/>
    <w:rsid w:val="00664A97"/>
    <w:rsid w:val="00673648"/>
    <w:rsid w:val="00683C5D"/>
    <w:rsid w:val="006A22AF"/>
    <w:rsid w:val="006A34DF"/>
    <w:rsid w:val="006C0747"/>
    <w:rsid w:val="006F0702"/>
    <w:rsid w:val="00714E06"/>
    <w:rsid w:val="00715776"/>
    <w:rsid w:val="00722C88"/>
    <w:rsid w:val="0072378A"/>
    <w:rsid w:val="00736D89"/>
    <w:rsid w:val="0075779C"/>
    <w:rsid w:val="00772C5D"/>
    <w:rsid w:val="007869B9"/>
    <w:rsid w:val="007931C2"/>
    <w:rsid w:val="007A66D6"/>
    <w:rsid w:val="007B0181"/>
    <w:rsid w:val="007B06CC"/>
    <w:rsid w:val="007B7338"/>
    <w:rsid w:val="007C2275"/>
    <w:rsid w:val="007C6668"/>
    <w:rsid w:val="007E5AE5"/>
    <w:rsid w:val="0080339B"/>
    <w:rsid w:val="008572D4"/>
    <w:rsid w:val="008727A3"/>
    <w:rsid w:val="00875602"/>
    <w:rsid w:val="008A1540"/>
    <w:rsid w:val="008A2373"/>
    <w:rsid w:val="008A6400"/>
    <w:rsid w:val="008A7E86"/>
    <w:rsid w:val="008B50FC"/>
    <w:rsid w:val="008C02C7"/>
    <w:rsid w:val="008C18E7"/>
    <w:rsid w:val="008D64CA"/>
    <w:rsid w:val="008E0A37"/>
    <w:rsid w:val="008F04AD"/>
    <w:rsid w:val="008F171E"/>
    <w:rsid w:val="00900F32"/>
    <w:rsid w:val="009011B4"/>
    <w:rsid w:val="00935620"/>
    <w:rsid w:val="00967D0D"/>
    <w:rsid w:val="00982767"/>
    <w:rsid w:val="009A2D52"/>
    <w:rsid w:val="009B6110"/>
    <w:rsid w:val="00A07B87"/>
    <w:rsid w:val="00A16085"/>
    <w:rsid w:val="00A6200A"/>
    <w:rsid w:val="00A9643A"/>
    <w:rsid w:val="00A969AE"/>
    <w:rsid w:val="00AB0BF9"/>
    <w:rsid w:val="00AB4165"/>
    <w:rsid w:val="00AE157F"/>
    <w:rsid w:val="00AE26E2"/>
    <w:rsid w:val="00AE4783"/>
    <w:rsid w:val="00B02EDD"/>
    <w:rsid w:val="00B06704"/>
    <w:rsid w:val="00B102EE"/>
    <w:rsid w:val="00B80507"/>
    <w:rsid w:val="00B85949"/>
    <w:rsid w:val="00B91173"/>
    <w:rsid w:val="00B94355"/>
    <w:rsid w:val="00BA5F63"/>
    <w:rsid w:val="00BD10CB"/>
    <w:rsid w:val="00BD78E3"/>
    <w:rsid w:val="00BF0E4F"/>
    <w:rsid w:val="00BF330A"/>
    <w:rsid w:val="00C01C27"/>
    <w:rsid w:val="00C0507F"/>
    <w:rsid w:val="00C06A13"/>
    <w:rsid w:val="00C32E7C"/>
    <w:rsid w:val="00C60D10"/>
    <w:rsid w:val="00C6266F"/>
    <w:rsid w:val="00C8085E"/>
    <w:rsid w:val="00C83CE4"/>
    <w:rsid w:val="00CB70A5"/>
    <w:rsid w:val="00CC65B8"/>
    <w:rsid w:val="00CC74A7"/>
    <w:rsid w:val="00CD2FA0"/>
    <w:rsid w:val="00CD4F60"/>
    <w:rsid w:val="00D0069C"/>
    <w:rsid w:val="00D047FD"/>
    <w:rsid w:val="00D3159A"/>
    <w:rsid w:val="00D33442"/>
    <w:rsid w:val="00D67848"/>
    <w:rsid w:val="00D71730"/>
    <w:rsid w:val="00D81974"/>
    <w:rsid w:val="00D83357"/>
    <w:rsid w:val="00D92505"/>
    <w:rsid w:val="00DA10F4"/>
    <w:rsid w:val="00DA62EA"/>
    <w:rsid w:val="00DB266F"/>
    <w:rsid w:val="00DC10AC"/>
    <w:rsid w:val="00DC1BCB"/>
    <w:rsid w:val="00DD79B3"/>
    <w:rsid w:val="00DF534A"/>
    <w:rsid w:val="00E059B7"/>
    <w:rsid w:val="00E06690"/>
    <w:rsid w:val="00E178F7"/>
    <w:rsid w:val="00E34844"/>
    <w:rsid w:val="00E4426F"/>
    <w:rsid w:val="00E62023"/>
    <w:rsid w:val="00E66EE1"/>
    <w:rsid w:val="00E853A3"/>
    <w:rsid w:val="00E919FA"/>
    <w:rsid w:val="00EB4810"/>
    <w:rsid w:val="00EC3122"/>
    <w:rsid w:val="00EF5E99"/>
    <w:rsid w:val="00F027E2"/>
    <w:rsid w:val="00F04C29"/>
    <w:rsid w:val="00F0657D"/>
    <w:rsid w:val="00F11571"/>
    <w:rsid w:val="00FA32AA"/>
    <w:rsid w:val="00FB5B40"/>
    <w:rsid w:val="00FC42C9"/>
    <w:rsid w:val="00FD2D2D"/>
    <w:rsid w:val="00FD59FA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C6"/>
    <w:pPr>
      <w:spacing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3CE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83CE4"/>
  </w:style>
  <w:style w:type="character" w:customStyle="1" w:styleId="s1">
    <w:name w:val="s1"/>
    <w:uiPriority w:val="99"/>
    <w:rsid w:val="00C83C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1">
    <w:name w:val="Без интервала11"/>
    <w:rsid w:val="003E7E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5"/>
    <w:uiPriority w:val="59"/>
    <w:rsid w:val="001C232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C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2EA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80BBB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03BC"/>
    <w:rPr>
      <w:rFonts w:ascii="Consolas" w:eastAsia="Consolas" w:hAnsi="Consolas" w:cs="Consolas"/>
    </w:rPr>
  </w:style>
  <w:style w:type="paragraph" w:styleId="a7">
    <w:name w:val="Normal (Web)"/>
    <w:basedOn w:val="a"/>
    <w:uiPriority w:val="99"/>
    <w:unhideWhenUsed/>
    <w:rsid w:val="00390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70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C6"/>
    <w:pPr>
      <w:spacing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3CE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83CE4"/>
  </w:style>
  <w:style w:type="character" w:customStyle="1" w:styleId="s1">
    <w:name w:val="s1"/>
    <w:uiPriority w:val="99"/>
    <w:rsid w:val="00C83C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1">
    <w:name w:val="Без интервала11"/>
    <w:rsid w:val="003E7E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5"/>
    <w:uiPriority w:val="59"/>
    <w:rsid w:val="001C232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C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2EA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80BBB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03BC"/>
    <w:rPr>
      <w:rFonts w:ascii="Consolas" w:eastAsia="Consolas" w:hAnsi="Consolas" w:cs="Consolas"/>
    </w:rPr>
  </w:style>
  <w:style w:type="paragraph" w:styleId="a7">
    <w:name w:val="Normal (Web)"/>
    <w:basedOn w:val="a"/>
    <w:uiPriority w:val="99"/>
    <w:unhideWhenUsed/>
    <w:rsid w:val="00390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70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38</Pages>
  <Words>9120</Words>
  <Characters>51987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Шерияздан Айганым Бауыржанкызы</dc:creator>
  <cp:lastModifiedBy>Шерияздан Айганым Бауыржанкызы</cp:lastModifiedBy>
  <cp:revision>73</cp:revision>
  <cp:lastPrinted>2020-01-16T03:11:00Z</cp:lastPrinted>
  <dcterms:created xsi:type="dcterms:W3CDTF">2020-01-20T03:27:00Z</dcterms:created>
  <dcterms:modified xsi:type="dcterms:W3CDTF">2020-01-21T09:37:00Z</dcterms:modified>
</cp:coreProperties>
</file>