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30" w:rsidRPr="006E410E" w:rsidRDefault="00A06930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6E410E">
        <w:rPr>
          <w:rFonts w:ascii="Times New Roman" w:hAnsi="Times New Roman"/>
          <w:b/>
          <w:sz w:val="24"/>
          <w:szCs w:val="24"/>
          <w:lang w:eastAsia="ru-RU"/>
        </w:rPr>
        <w:t>Людмила Г</w:t>
      </w:r>
      <w:r w:rsidR="006E410E" w:rsidRPr="006E410E">
        <w:rPr>
          <w:rFonts w:ascii="Times New Roman" w:hAnsi="Times New Roman"/>
          <w:b/>
          <w:sz w:val="24"/>
          <w:szCs w:val="24"/>
          <w:lang w:eastAsia="ru-RU"/>
        </w:rPr>
        <w:t>ривенная</w:t>
      </w:r>
      <w:r w:rsidRPr="006E410E">
        <w:rPr>
          <w:rFonts w:ascii="Times New Roman" w:hAnsi="Times New Roman"/>
          <w:sz w:val="24"/>
          <w:szCs w:val="24"/>
          <w:lang w:eastAsia="ru-RU"/>
        </w:rPr>
        <w:t>,</w:t>
      </w:r>
      <w:r w:rsidR="006E410E" w:rsidRPr="006E410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Манаш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Қозыбаев атындағы Солтү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ік Қазақстан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E410E" w:rsidRPr="006E410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университеті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Қазақстан халқы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Ассамблеясы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кафедрасының меңгерушісі, доцент,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тарих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ғылымдарының к</w:t>
      </w:r>
      <w:r w:rsidR="006E410E" w:rsidRPr="006E410E">
        <w:rPr>
          <w:rFonts w:ascii="Times New Roman" w:hAnsi="Times New Roman"/>
          <w:sz w:val="24"/>
          <w:szCs w:val="24"/>
          <w:lang w:eastAsia="ru-RU"/>
        </w:rPr>
        <w:t>андидаты</w:t>
      </w:r>
    </w:p>
    <w:p w:rsidR="00A06930" w:rsidRPr="006E410E" w:rsidRDefault="00A06930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5758F2" w:rsidRPr="006E410E" w:rsidRDefault="006E410E" w:rsidP="006E4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44"/>
          <w:szCs w:val="44"/>
          <w:lang w:val="kk-KZ" w:eastAsia="ru-RU"/>
        </w:rPr>
      </w:pPr>
      <w:r w:rsidRPr="006E410E">
        <w:rPr>
          <w:rFonts w:ascii="Times New Roman" w:eastAsia="Times New Roman" w:hAnsi="Times New Roman"/>
          <w:b/>
          <w:bCs/>
          <w:sz w:val="44"/>
          <w:szCs w:val="44"/>
          <w:lang w:val="kk-KZ" w:eastAsia="ru-RU"/>
        </w:rPr>
        <w:t>Шаңырағымыз шайқалмайды</w:t>
      </w:r>
      <w:r w:rsidR="005758F2" w:rsidRPr="006E410E">
        <w:rPr>
          <w:rFonts w:ascii="Times New Roman" w:eastAsia="Times New Roman" w:hAnsi="Times New Roman"/>
          <w:b/>
          <w:bCs/>
          <w:sz w:val="44"/>
          <w:szCs w:val="44"/>
          <w:lang w:val="kk-KZ" w:eastAsia="ru-RU"/>
        </w:rPr>
        <w:t xml:space="preserve"> </w:t>
      </w:r>
    </w:p>
    <w:p w:rsidR="006E410E" w:rsidRDefault="006E410E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val="kk-KZ" w:eastAsia="ru-RU"/>
        </w:rPr>
        <w:t xml:space="preserve">Жас қазақ мемлекетінің дамуы, нығаю жолдары оңай болмағаны аян.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Ол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өз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алдына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құрылым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ту көтергеннен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былай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барлық рулардың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басын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іктіруге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күш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салды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өз құрамына Сыр бойындағы қалаларды қосып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vanish/>
          <w:sz w:val="24"/>
          <w:szCs w:val="24"/>
          <w:lang w:val="en-US" w:eastAsia="ru-RU"/>
        </w:rPr>
      </w:pPr>
      <w:hyperlink r:id="rId4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order cheap cialis</w:t>
        </w:r>
      </w:hyperlink>
      <w:hyperlink r:id="rId5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au canada</w:t>
        </w:r>
      </w:hyperlink>
      <w:hyperlink r:id="rId6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100mg online</w:t>
        </w:r>
      </w:hyperlink>
      <w:hyperlink r:id="rId7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max dosage</w:t>
        </w:r>
      </w:hyperlink>
      <w:hyperlink r:id="rId8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generic pharmacy online</w:t>
        </w:r>
      </w:hyperlink>
      <w:hyperlink r:id="rId9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20 mg 10 pills</w:t>
        </w:r>
      </w:hyperlink>
      <w:hyperlink r:id="rId10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fast delivery cialis</w:t>
        </w:r>
      </w:hyperlink>
      <w:hyperlink r:id="rId11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price of cialis 10mg</w:t>
        </w:r>
      </w:hyperlink>
      <w:hyperlink r:id="rId12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discount india</w:t>
        </w:r>
      </w:hyperlink>
      <w:hyperlink r:id="rId13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generic form of cialis</w:t>
        </w:r>
      </w:hyperlink>
      <w:hyperlink r:id="rId14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dosagem minima</w:t>
        </w:r>
      </w:hyperlink>
      <w:hyperlink r:id="rId15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generic cialis 20mg</w:t>
        </w:r>
      </w:hyperlink>
      <w:hyperlink r:id="rId16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online online</w:t>
        </w:r>
      </w:hyperlink>
      <w:hyperlink r:id="rId17" w:history="1">
        <w:r w:rsidRPr="006E410E">
          <w:rPr>
            <w:rFonts w:ascii="Times New Roman" w:hAnsi="Times New Roman"/>
            <w:vanish/>
            <w:sz w:val="24"/>
            <w:szCs w:val="24"/>
            <w:lang w:val="en-US" w:eastAsia="ru-RU"/>
          </w:rPr>
          <w:t>cialis tadalafil cheapest online</w:t>
        </w:r>
      </w:hyperlink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r w:rsidRPr="006E410E">
        <w:rPr>
          <w:rFonts w:ascii="Times New Roman" w:hAnsi="Times New Roman"/>
          <w:vanish/>
          <w:sz w:val="24"/>
          <w:szCs w:val="24"/>
          <w:lang w:eastAsia="ru-RU"/>
        </w:rPr>
        <w:t>argaiv1730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Қазақтың тұңғыш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хандары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қоғамды ұйыстыруға қол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жеткізді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Алайда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билік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басына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олардан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кейін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келген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хандардың кейбіреулерінің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тұтастығын сақтауға дәрмені жете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бермегендіктен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бірлікке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сызат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түскені де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белгілі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 Бұл, әсіресе, қаза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қ-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жоңғар соғыстарында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осындай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бірліктің осалдығын байқатты. Соның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салдарынан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 мемлекетінің 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ал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ға қарай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дамуы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ұзақ жылдарға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шегерілді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ХV ғасырдың соңынан ХХ ғасырдың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басына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дейін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 халқының ұлттық тәуелсіздігі жолындағы күресі ө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іс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қазақ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зиялы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қауымының ұлттық-демократиялық партия құруына қол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жеткізді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Бұл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ретте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Алаш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партиясы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зияткерлік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өрлеу, демократия, қазақ халқының ұлттық мүдделерін қорғау мақсатын көздеді. Партия символдық мүддемен қазақтың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Алаша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ханының құрметіне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осылайша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аталды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Оның баспасөз құралы “Қазақ”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газеті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Бұл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басылым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арқылы “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Алаш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” партиясының көсемдері қазақ халқын ұлт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ігуге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шақырды, оның құқықтарының қорғалуы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жолында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күресті,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мемлекеттілікті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қайтадан қалпына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келтіру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мақсатын көздеді, бұл үшін империя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иелігіндегі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жерлердің қайтарылуын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талап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етті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қазақ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тілін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дамытуды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қолға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Сонымен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бірге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, “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Алаш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партиясы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тек қазақ халқының ғана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емес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осы өлкедегі басқа да этностардың шоғырланып,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ігуін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жақтады.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рақ ке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ңес кезеңінде қазақтың өзіндік сана-сезімінің қалыптасып, өркендеуін көздеген ұлттық ұмтылысы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саяси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өктемдіктің ызғарына тап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Кеңес одағы ыдырағаннан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кейін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 халқының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дамуында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жа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ңа кезең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басталды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Халық өзінің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басты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мақсаты – ұлттық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мемлекеттілігін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қалпына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келтіру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мүмкіндігіне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ие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Бүгінгі таңдағы Қазақстан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Республикасы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өмірдің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небі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сындарынан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өткен, барлық қазақстандықтардың болашаққа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сенімі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нығайған, әлем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елдерімен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саяси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экономикалық, мәдени, әлеуметтік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салаларда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әріптестік орнатқан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отыр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із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жаһандық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сындардан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өту үшін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топтаса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білуде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Қазақстан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Республикасында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қазақстандық патриотизм үлкен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топтастырушы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кү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ш-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қуатқа айналған.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Елбасымыз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бұ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ретте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“Мәңгілік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” қоғамымыздың ұлы құндылығы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білетінін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мәлімдеді.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“Өткен тарихымызға тағзым да, бүгінгі бақытымызға мақтаныш та, гүлденген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келешекке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сенім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де “Мәңгілік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 xml:space="preserve"> Е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л”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құдіретті ұғымға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сыйып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тұр.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Отанды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сүю –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бабалардан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мирас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болған ұлы мұраны қадірлеу, оны көздің қарашығындай сақтау, өз үлесіңді қосып,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дамыту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және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кейінгі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ұрпаққа аманат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еті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табыстау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сөз.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Барша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қазақстандықтардың жұмысының түпкі мәні – осы!” –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Елбасымыз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Нұрсұлтан Назарбаев 2014 жылғы 11 қарашадағы “Нұрлы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Жол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– болашаққа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бастар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жол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Жолдауында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Осы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орайда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Нұрсұлтан Назарбаевтың аталған сөздері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мізде</w:t>
      </w:r>
      <w:proofErr w:type="spellEnd"/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1995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жылы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Қазақстан халқы Ассамблеясының құрылуынан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бастау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алады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деуіміз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Бұл жалпыхалықтық ұйымның құрылуы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еліміздегі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этникалық топтардың, конфессиялардың өзара достығына,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ін-бірі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сыйлап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құрметтеуіне, еліміздің тұтастығы мен ұлттардың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рухани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келісімін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сақтауға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деген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жауапкершілігіне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негізделген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саясаттың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басты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ұстанымы.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Осының арқасында Қазақстан өзінің тәуелсіздікке қолы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жеткен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жиырма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жылдың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ішінде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түрлі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этностар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конфессиялар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өкілдерінің,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алуан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мәдениеттерді ұстанушылардың тату-тә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і тұрмыс пен ынтымақты сақтап, өмір сүруінің мүмкін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екендігін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бүкіл әлемге айғақтады. Бұл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орайда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толеранттықты барлық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этностар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мен олардың мәдениеттерін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іктіріп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тастау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ұқпау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керек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 Бұ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бағыттағы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саясат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мына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негізгі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бес бағытты көздейтінін айтуға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тиіспіз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1. Қазақстан халқының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бірлігі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2. Қазақ халқының топтастырушылық 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өлі.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3.Қазақстан халқының толеранттылығы мен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жауапкершілігі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4.Қазақстандағы этностардың мәдениеттері мен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тілдерін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дамытуы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үшін барлық жағдайларды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жасау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5.Этникалық, конфессияаралық, мәдени және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тіл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әралуандығы.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Мемлекетіміздің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ішкі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тұрақтылығы, ойдағыдай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дамуы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және қауіпсіздігі оның тұрмысының маңызды факторы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болып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отыр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Осы ыңғайда Н. Назарбаевтың 2008 жылдың 28 қазанында Қазақстан халқы Ассамблеясының ХІV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сессиясында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“Елдің кү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ш-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қуаты – халықтың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бірлігінде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деп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атап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көрсеткенін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барша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этностар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өкілдері оң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пайымдап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ұғынды. 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Қазақстандық қауымдастықта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топтасу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бейбітшілік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пен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рухани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келісімді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сақтау мақсатында еліміздің 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қатар жоғары оқу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орындарында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Қазақстан халқы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Ассамблеясы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кафедралары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ашылды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Бүгінгі таңда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елі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мізде</w:t>
      </w:r>
      <w:proofErr w:type="spellEnd"/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осындай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он кафедра жұмыс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істеуде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Мұндай кафедра біздің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университетте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2014 жылғы 28 сәуірде шаңырақ көтерді.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Кафедрада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профессорлар-оқытушылар құрамының және қоғамдық ұйымдар өкілдерінің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есебінен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этносаралық мәселелермен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айналысатын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ғылым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әдістемелік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бірлестік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құрылды.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0E">
        <w:rPr>
          <w:rFonts w:ascii="Times New Roman" w:hAnsi="Times New Roman"/>
          <w:sz w:val="24"/>
          <w:szCs w:val="24"/>
          <w:lang w:eastAsia="ru-RU"/>
        </w:rPr>
        <w:t xml:space="preserve">Кафедраның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мамандары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барлық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студенттерді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қамтып, “Этносты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қ-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конфессиялық келісімнің қазақстандық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моделі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курсын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жүргізеді.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Діни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сауаттылық,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рухани-адамгершілік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даму, патриоттық тәрбие, студенттердің шығармашылық қабілеттерін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дамыту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– кафедра жұмысының арқауы.</w:t>
      </w:r>
    </w:p>
    <w:p w:rsidR="005758F2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Сонымен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бірге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ол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өзінің қызметін университеттің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профессорлары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мен оқытушыларының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зияткерлік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білімдарлық әлеуетін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>іктіре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отырып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этностар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арасындағы қарым-қатынастар мәселелері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бойынша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облыстың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мемлекеттік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білім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мекемелерінің және этномәдени бірлестіктерінің қызметін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іс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жүзінде үйлестірумен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айналысады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>.</w:t>
      </w:r>
    </w:p>
    <w:p w:rsidR="006E410E" w:rsidRPr="006E410E" w:rsidRDefault="005758F2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Бізде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жүзеге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асырылып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жатқан іс-шаралардың барлығы Елбасымыздың “Мәңгілік</w:t>
      </w:r>
      <w:proofErr w:type="gramStart"/>
      <w:r w:rsidRPr="006E410E">
        <w:rPr>
          <w:rFonts w:ascii="Times New Roman" w:hAnsi="Times New Roman"/>
          <w:sz w:val="24"/>
          <w:szCs w:val="24"/>
          <w:lang w:eastAsia="ru-RU"/>
        </w:rPr>
        <w:t xml:space="preserve"> Е</w:t>
      </w:r>
      <w:proofErr w:type="gram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л”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идеясы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арқылы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Отанымызды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бұрынғыдан да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зор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биікке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көтеретін жаңа шыңдарға </w:t>
      </w:r>
      <w:proofErr w:type="spellStart"/>
      <w:r w:rsidRPr="006E410E">
        <w:rPr>
          <w:rFonts w:ascii="Times New Roman" w:hAnsi="Times New Roman"/>
          <w:sz w:val="24"/>
          <w:szCs w:val="24"/>
          <w:lang w:eastAsia="ru-RU"/>
        </w:rPr>
        <w:t>жетуімізге</w:t>
      </w:r>
      <w:proofErr w:type="spellEnd"/>
      <w:r w:rsidRPr="006E410E">
        <w:rPr>
          <w:rFonts w:ascii="Times New Roman" w:hAnsi="Times New Roman"/>
          <w:sz w:val="24"/>
          <w:szCs w:val="24"/>
          <w:lang w:eastAsia="ru-RU"/>
        </w:rPr>
        <w:t xml:space="preserve"> үлесімізді қосуға бағытталған.</w:t>
      </w:r>
    </w:p>
    <w:p w:rsidR="006E410E" w:rsidRPr="006E410E" w:rsidRDefault="006E410E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091787" w:rsidRPr="006E410E" w:rsidRDefault="006E410E" w:rsidP="006E410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E410E">
        <w:rPr>
          <w:rFonts w:ascii="Times New Roman" w:hAnsi="Times New Roman"/>
          <w:sz w:val="24"/>
          <w:szCs w:val="24"/>
          <w:lang w:val="en-US" w:eastAsia="ru-RU"/>
        </w:rPr>
        <w:t xml:space="preserve">// </w:t>
      </w:r>
      <w:r w:rsidRPr="006E410E">
        <w:rPr>
          <w:rFonts w:ascii="Times New Roman" w:hAnsi="Times New Roman"/>
          <w:b/>
          <w:sz w:val="24"/>
          <w:szCs w:val="24"/>
          <w:lang w:val="kk-KZ" w:eastAsia="ru-RU"/>
        </w:rPr>
        <w:t>Солтүстік Қазақстан</w:t>
      </w:r>
      <w:r w:rsidRPr="006E410E">
        <w:rPr>
          <w:rFonts w:ascii="Times New Roman" w:hAnsi="Times New Roman"/>
          <w:b/>
          <w:sz w:val="24"/>
          <w:szCs w:val="24"/>
          <w:lang w:val="en-US" w:eastAsia="ru-RU"/>
        </w:rPr>
        <w:t xml:space="preserve">. </w:t>
      </w:r>
      <w:r w:rsidRPr="006E410E">
        <w:rPr>
          <w:rFonts w:ascii="Times New Roman" w:hAnsi="Times New Roman"/>
          <w:b/>
          <w:sz w:val="24"/>
          <w:szCs w:val="24"/>
          <w:lang w:val="kk-KZ" w:eastAsia="ru-RU"/>
        </w:rPr>
        <w:t>-</w:t>
      </w:r>
      <w:r w:rsidRPr="006E410E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6E410E">
        <w:rPr>
          <w:rFonts w:ascii="Times New Roman" w:hAnsi="Times New Roman"/>
          <w:b/>
          <w:sz w:val="24"/>
          <w:szCs w:val="24"/>
          <w:lang w:val="kk-KZ" w:eastAsia="ru-RU"/>
        </w:rPr>
        <w:t>2015.</w:t>
      </w:r>
      <w:r w:rsidRPr="006E410E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6E410E">
        <w:rPr>
          <w:rFonts w:ascii="Times New Roman" w:hAnsi="Times New Roman"/>
          <w:b/>
          <w:sz w:val="24"/>
          <w:szCs w:val="24"/>
          <w:lang w:val="kk-KZ" w:eastAsia="ru-RU"/>
        </w:rPr>
        <w:t>-</w:t>
      </w:r>
      <w:r w:rsidRPr="006E410E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6E410E">
        <w:rPr>
          <w:rFonts w:ascii="Times New Roman" w:hAnsi="Times New Roman"/>
          <w:b/>
          <w:sz w:val="24"/>
          <w:szCs w:val="24"/>
          <w:lang w:val="kk-KZ" w:eastAsia="ru-RU"/>
        </w:rPr>
        <w:t>10 қыркүйек</w:t>
      </w:r>
      <w:r w:rsidRPr="006E410E">
        <w:rPr>
          <w:rFonts w:ascii="Times New Roman" w:hAnsi="Times New Roman"/>
          <w:sz w:val="24"/>
          <w:szCs w:val="24"/>
        </w:rPr>
        <w:t xml:space="preserve"> </w:t>
      </w:r>
    </w:p>
    <w:sectPr w:rsidR="00091787" w:rsidRPr="006E410E" w:rsidSect="0009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F2"/>
    <w:rsid w:val="00091787"/>
    <w:rsid w:val="005758F2"/>
    <w:rsid w:val="006E410E"/>
    <w:rsid w:val="00812876"/>
    <w:rsid w:val="00A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8F2"/>
    <w:rPr>
      <w:strike w:val="0"/>
      <w:dstrike w:val="0"/>
      <w:color w:val="145077"/>
      <w:u w:val="none"/>
      <w:effect w:val="none"/>
    </w:rPr>
  </w:style>
  <w:style w:type="character" w:customStyle="1" w:styleId="createdate1">
    <w:name w:val="createdate1"/>
    <w:basedOn w:val="a0"/>
    <w:rsid w:val="005758F2"/>
    <w:rPr>
      <w:sz w:val="22"/>
      <w:szCs w:val="22"/>
    </w:rPr>
  </w:style>
  <w:style w:type="character" w:customStyle="1" w:styleId="article-section1">
    <w:name w:val="article-section1"/>
    <w:basedOn w:val="a0"/>
    <w:rsid w:val="005758F2"/>
    <w:rPr>
      <w:color w:val="99999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7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58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648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276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3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3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6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8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47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105828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9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.87.95.188/cialis-generic-pharmacy-online/" TargetMode="External"/><Relationship Id="rId13" Type="http://schemas.openxmlformats.org/officeDocument/2006/relationships/hyperlink" Target="http://citycafebaltimore.com/generic-form-of-ciali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aindy.org.mytempweb.com/cialis-max-dosage/" TargetMode="External"/><Relationship Id="rId12" Type="http://schemas.openxmlformats.org/officeDocument/2006/relationships/hyperlink" Target="http://thesciencebridge.com/cialis-discount-india/" TargetMode="External"/><Relationship Id="rId17" Type="http://schemas.openxmlformats.org/officeDocument/2006/relationships/hyperlink" Target="http://tribologytalk.com/cialis-tadalafil-cheapest-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lodge.com/?/cialis-online-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scatech.com/cialis-100mg-online/" TargetMode="External"/><Relationship Id="rId11" Type="http://schemas.openxmlformats.org/officeDocument/2006/relationships/hyperlink" Target="http://hamburgkonzerte.de/price-of-cialis-10mg/" TargetMode="External"/><Relationship Id="rId5" Type="http://schemas.openxmlformats.org/officeDocument/2006/relationships/hyperlink" Target="http://businessmodelyou.com/cialis-au-canada/" TargetMode="External"/><Relationship Id="rId15" Type="http://schemas.openxmlformats.org/officeDocument/2006/relationships/hyperlink" Target="http://bicyclesport.com/generic-cialis-20mg/" TargetMode="External"/><Relationship Id="rId10" Type="http://schemas.openxmlformats.org/officeDocument/2006/relationships/hyperlink" Target="http://www.chameleoncoldbrew.com/fast-delivery-cialis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todolacteo.com/?/order-cheap-cialis/" TargetMode="External"/><Relationship Id="rId9" Type="http://schemas.openxmlformats.org/officeDocument/2006/relationships/hyperlink" Target="http://tecnologiaedu.us.es/cialis-20-mg-10-pills/" TargetMode="External"/><Relationship Id="rId14" Type="http://schemas.openxmlformats.org/officeDocument/2006/relationships/hyperlink" Target="http://abhti.com/cialis-dosagem-mini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Links>
    <vt:vector size="90" baseType="variant">
      <vt:variant>
        <vt:i4>7471150</vt:i4>
      </vt:variant>
      <vt:variant>
        <vt:i4>42</vt:i4>
      </vt:variant>
      <vt:variant>
        <vt:i4>0</vt:i4>
      </vt:variant>
      <vt:variant>
        <vt:i4>5</vt:i4>
      </vt:variant>
      <vt:variant>
        <vt:lpwstr>http://tribologytalk.com/cialis-tadalafil-cheapest-online/</vt:lpwstr>
      </vt:variant>
      <vt:variant>
        <vt:lpwstr/>
      </vt:variant>
      <vt:variant>
        <vt:i4>5701651</vt:i4>
      </vt:variant>
      <vt:variant>
        <vt:i4>39</vt:i4>
      </vt:variant>
      <vt:variant>
        <vt:i4>0</vt:i4>
      </vt:variant>
      <vt:variant>
        <vt:i4>5</vt:i4>
      </vt:variant>
      <vt:variant>
        <vt:lpwstr>http://clicklodge.com/?/cialis-online-online/</vt:lpwstr>
      </vt:variant>
      <vt:variant>
        <vt:lpwstr/>
      </vt:variant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http://bicyclesport.com/generic-cialis-20mg/</vt:lpwstr>
      </vt:variant>
      <vt:variant>
        <vt:lpwstr/>
      </vt:variant>
      <vt:variant>
        <vt:i4>2359412</vt:i4>
      </vt:variant>
      <vt:variant>
        <vt:i4>33</vt:i4>
      </vt:variant>
      <vt:variant>
        <vt:i4>0</vt:i4>
      </vt:variant>
      <vt:variant>
        <vt:i4>5</vt:i4>
      </vt:variant>
      <vt:variant>
        <vt:lpwstr>http://abhti.com/cialis-dosagem-minima/</vt:lpwstr>
      </vt:variant>
      <vt:variant>
        <vt:lpwstr/>
      </vt:variant>
      <vt:variant>
        <vt:i4>5832715</vt:i4>
      </vt:variant>
      <vt:variant>
        <vt:i4>30</vt:i4>
      </vt:variant>
      <vt:variant>
        <vt:i4>0</vt:i4>
      </vt:variant>
      <vt:variant>
        <vt:i4>5</vt:i4>
      </vt:variant>
      <vt:variant>
        <vt:lpwstr>http://citycafebaltimore.com/generic-form-of-cialis/</vt:lpwstr>
      </vt:variant>
      <vt:variant>
        <vt:lpwstr/>
      </vt:variant>
      <vt:variant>
        <vt:i4>3670060</vt:i4>
      </vt:variant>
      <vt:variant>
        <vt:i4>27</vt:i4>
      </vt:variant>
      <vt:variant>
        <vt:i4>0</vt:i4>
      </vt:variant>
      <vt:variant>
        <vt:i4>5</vt:i4>
      </vt:variant>
      <vt:variant>
        <vt:lpwstr>http://thesciencebridge.com/cialis-discount-india/</vt:lpwstr>
      </vt:variant>
      <vt:variant>
        <vt:lpwstr/>
      </vt:variant>
      <vt:variant>
        <vt:i4>4063283</vt:i4>
      </vt:variant>
      <vt:variant>
        <vt:i4>24</vt:i4>
      </vt:variant>
      <vt:variant>
        <vt:i4>0</vt:i4>
      </vt:variant>
      <vt:variant>
        <vt:i4>5</vt:i4>
      </vt:variant>
      <vt:variant>
        <vt:lpwstr>http://hamburgkonzerte.de/price-of-cialis-10mg/</vt:lpwstr>
      </vt:variant>
      <vt:variant>
        <vt:lpwstr/>
      </vt:variant>
      <vt:variant>
        <vt:i4>2818162</vt:i4>
      </vt:variant>
      <vt:variant>
        <vt:i4>21</vt:i4>
      </vt:variant>
      <vt:variant>
        <vt:i4>0</vt:i4>
      </vt:variant>
      <vt:variant>
        <vt:i4>5</vt:i4>
      </vt:variant>
      <vt:variant>
        <vt:lpwstr>http://www.chameleoncoldbrew.com/fast-delivery-cialis/</vt:lpwstr>
      </vt:variant>
      <vt:variant>
        <vt:lpwstr/>
      </vt:variant>
      <vt:variant>
        <vt:i4>262156</vt:i4>
      </vt:variant>
      <vt:variant>
        <vt:i4>18</vt:i4>
      </vt:variant>
      <vt:variant>
        <vt:i4>0</vt:i4>
      </vt:variant>
      <vt:variant>
        <vt:i4>5</vt:i4>
      </vt:variant>
      <vt:variant>
        <vt:lpwstr>http://tecnologiaedu.us.es/cialis-20-mg-10-pills/</vt:lpwstr>
      </vt:variant>
      <vt:variant>
        <vt:lpwstr/>
      </vt:variant>
      <vt:variant>
        <vt:i4>3735678</vt:i4>
      </vt:variant>
      <vt:variant>
        <vt:i4>15</vt:i4>
      </vt:variant>
      <vt:variant>
        <vt:i4>0</vt:i4>
      </vt:variant>
      <vt:variant>
        <vt:i4>5</vt:i4>
      </vt:variant>
      <vt:variant>
        <vt:lpwstr>http://50.87.95.188/cialis-generic-pharmacy-online/</vt:lpwstr>
      </vt:variant>
      <vt:variant>
        <vt:lpwstr/>
      </vt:variant>
      <vt:variant>
        <vt:i4>6619257</vt:i4>
      </vt:variant>
      <vt:variant>
        <vt:i4>12</vt:i4>
      </vt:variant>
      <vt:variant>
        <vt:i4>0</vt:i4>
      </vt:variant>
      <vt:variant>
        <vt:i4>5</vt:i4>
      </vt:variant>
      <vt:variant>
        <vt:lpwstr>http://jaindy.org.mytempweb.com/cialis-max-dosage/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http://scatech.com/cialis-100mg-online/</vt:lpwstr>
      </vt:variant>
      <vt:variant>
        <vt:lpwstr/>
      </vt:variant>
      <vt:variant>
        <vt:i4>1572945</vt:i4>
      </vt:variant>
      <vt:variant>
        <vt:i4>6</vt:i4>
      </vt:variant>
      <vt:variant>
        <vt:i4>0</vt:i4>
      </vt:variant>
      <vt:variant>
        <vt:i4>5</vt:i4>
      </vt:variant>
      <vt:variant>
        <vt:lpwstr>http://businessmodelyou.com/cialis-au-canada/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http://todolacteo.com/?/order-cheap-cialis/</vt:lpwstr>
      </vt:variant>
      <vt:variant>
        <vt:lpwstr/>
      </vt:variant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http://soltustikkaz.kz/index.php?option=com_content&amp;view=article&amp;id=16380:2015-09-10-10-26-48&amp;catid=31:tarix&amp;Itemid=40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cp:lastModifiedBy>Насирова Елена Николаевна</cp:lastModifiedBy>
  <cp:revision>2</cp:revision>
  <dcterms:created xsi:type="dcterms:W3CDTF">2015-09-14T04:37:00Z</dcterms:created>
  <dcterms:modified xsi:type="dcterms:W3CDTF">2015-09-14T04:37:00Z</dcterms:modified>
</cp:coreProperties>
</file>