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89" w:rsidRPr="00671F89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vanish/>
          <w:sz w:val="24"/>
          <w:szCs w:val="24"/>
          <w:u w:val="single"/>
          <w:lang w:val="en-US"/>
        </w:rPr>
      </w:pPr>
      <w:proofErr w:type="spellStart"/>
      <w:r w:rsidRPr="00671F89">
        <w:rPr>
          <w:rFonts w:ascii="Times New Roman" w:hAnsi="Times New Roman" w:cs="Times New Roman"/>
          <w:b/>
          <w:color w:val="666666"/>
          <w:sz w:val="24"/>
          <w:szCs w:val="24"/>
        </w:rPr>
        <w:t>Тілеуберген</w:t>
      </w:r>
      <w:proofErr w:type="spellEnd"/>
      <w:r w:rsidRPr="00671F89">
        <w:rPr>
          <w:rFonts w:ascii="Times New Roman" w:hAnsi="Times New Roman" w:cs="Times New Roman"/>
          <w:b/>
          <w:color w:val="666666"/>
          <w:sz w:val="24"/>
          <w:szCs w:val="24"/>
        </w:rPr>
        <w:t xml:space="preserve"> Б</w:t>
      </w:r>
      <w:r w:rsidRPr="00671F89">
        <w:rPr>
          <w:rFonts w:ascii="Times New Roman" w:hAnsi="Times New Roman" w:cs="Times New Roman"/>
          <w:b/>
          <w:color w:val="666666"/>
          <w:sz w:val="16"/>
          <w:szCs w:val="24"/>
        </w:rPr>
        <w:t>АЯЗИТОВ</w:t>
      </w:r>
      <w:r w:rsidRPr="00C56C24">
        <w:rPr>
          <w:rFonts w:ascii="Times New Roman" w:hAnsi="Times New Roman" w:cs="Times New Roman"/>
          <w:b/>
          <w:color w:val="666666"/>
          <w:sz w:val="24"/>
          <w:szCs w:val="24"/>
        </w:rPr>
        <w:t>,</w:t>
      </w:r>
      <w:r w:rsidR="00671F89">
        <w:rPr>
          <w:rFonts w:ascii="Times New Roman" w:hAnsi="Times New Roman" w:cs="Times New Roman"/>
          <w:b/>
          <w:color w:val="666666"/>
          <w:sz w:val="24"/>
          <w:szCs w:val="24"/>
          <w:lang w:val="en-US"/>
        </w:rPr>
        <w:t xml:space="preserve"> </w:t>
      </w:r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Солтүстік Қазақстан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мемлекеттік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университетінің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доценті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ауыл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шаруашылығы ғылымдарының кандидаты.</w:t>
      </w:r>
    </w:p>
    <w:p w:rsidR="00C56C24" w:rsidRPr="00C56C24" w:rsidRDefault="00C56C24" w:rsidP="00C56C24">
      <w:pPr>
        <w:ind w:firstLine="709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222222"/>
          <w:sz w:val="44"/>
          <w:szCs w:val="44"/>
          <w:lang w:val="en-US"/>
        </w:rPr>
      </w:pPr>
      <w:r w:rsidRPr="00C56C24">
        <w:rPr>
          <w:rFonts w:ascii="Times New Roman" w:hAnsi="Times New Roman" w:cs="Times New Roman"/>
          <w:color w:val="222222"/>
          <w:sz w:val="44"/>
          <w:szCs w:val="44"/>
        </w:rPr>
        <w:t xml:space="preserve">Оңтайлы </w:t>
      </w:r>
      <w:proofErr w:type="spellStart"/>
      <w:r w:rsidRPr="00C56C24">
        <w:rPr>
          <w:rFonts w:ascii="Times New Roman" w:hAnsi="Times New Roman" w:cs="Times New Roman"/>
          <w:color w:val="222222"/>
          <w:sz w:val="44"/>
          <w:szCs w:val="44"/>
        </w:rPr>
        <w:t>шешуге</w:t>
      </w:r>
      <w:proofErr w:type="spellEnd"/>
      <w:r w:rsidRPr="00C56C24">
        <w:rPr>
          <w:rFonts w:ascii="Times New Roman" w:hAnsi="Times New Roman" w:cs="Times New Roman"/>
          <w:color w:val="222222"/>
          <w:sz w:val="44"/>
          <w:szCs w:val="4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222222"/>
          <w:sz w:val="44"/>
          <w:szCs w:val="44"/>
        </w:rPr>
        <w:t>жол</w:t>
      </w:r>
      <w:proofErr w:type="spellEnd"/>
      <w:r w:rsidRPr="00C56C24">
        <w:rPr>
          <w:rFonts w:ascii="Times New Roman" w:hAnsi="Times New Roman" w:cs="Times New Roman"/>
          <w:color w:val="222222"/>
          <w:sz w:val="44"/>
          <w:szCs w:val="4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222222"/>
          <w:sz w:val="44"/>
          <w:szCs w:val="44"/>
        </w:rPr>
        <w:t>ашады</w:t>
      </w:r>
      <w:proofErr w:type="spellEnd"/>
    </w:p>
    <w:p w:rsid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  <w:lang w:val="kk-KZ"/>
        </w:rPr>
      </w:pP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C56C24">
        <w:rPr>
          <w:rFonts w:ascii="Times New Roman" w:hAnsi="Times New Roman" w:cs="Times New Roman"/>
          <w:color w:val="666666"/>
          <w:sz w:val="24"/>
          <w:szCs w:val="24"/>
          <w:lang w:val="kk-KZ"/>
        </w:rPr>
        <w:t xml:space="preserve">Президентіміз биылғы Жолдауында ел күткен, көпшіліктің ойындағысын айтты десе де болады. </w:t>
      </w:r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Он бағыттың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астарында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мемлекетіміздің дамуының, халықтың әл-ауқаты артуының,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жалпы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тіршілігіміздің жақсаруының көп түйінді мәселелері қозғалған. Бұл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Жолдау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біздің алғы күндеріміздің бағдаршысы,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саяси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мәні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зор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құжат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білемін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Мен өзім ұзақ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жыл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еңбек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етіп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жүрген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ауыл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шаруашылығы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саласына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қатысты мәселелерге көбірек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назар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аудардым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Президент “Аграрлық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саясат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еңбек өнімділігін түбегейлі арттыруға және өңделген өнімнің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экспортын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ұлғайтуға бағытталуы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керек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”, –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деген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тұжырымды алға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тартты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Сондай-ақ,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шикізатты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қайта өңдеуді қамтамасыз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етіп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әлемдік нарықтарға жоғары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сапалы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дайын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өніммен шығуымыз қажеттігін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міндет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етіп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қойды.</w:t>
      </w: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Бүгінгі күннің маңызды міндеттерінің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бірі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–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ауыл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шаруашылығы субъектілерінің кооператив түрінде жұмыс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істеуіне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жан-жақты қолдау көрсету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керек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деген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ой тағы да осы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Жолдауда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атап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көрсетілді. Өйткені, ұсақ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шаруа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қожалықтары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мемлекет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тарапынан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берілетін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демеуқаржыларға, басқа да көмектерге өз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бетімен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қол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жеткізбейді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Оны ала алмаған соң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шаруасы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әрі қарай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дами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бермейді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Ал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кооперативке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бірігу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көп мәселелерді оңтайлы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шешуге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жол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ашады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Мен Солтүстік Қазақстан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мемлекеттік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университетінің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доценті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ретінде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диқандардың, малсақ жандардың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арасында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жиі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боламын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Елбасы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Жолдауында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айтылған осы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міндеттерді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халық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арасында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кеңінен түсіндіруді, оны өмірге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енгізу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жолында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өз үлесімді қосуды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парызым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білемін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Біздің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ауыл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шаруашылығы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кафедрасы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агроном, зоотехник,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орманшы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мамандарын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даярлау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үшін өңіріміздің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белді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агроқұрылымдарымен тығыз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байланыс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орнатқан.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Студенттер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“Петерфельд-Агро”, “Арқалық”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жауапкершілігі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шектеулі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серіктестіктерінде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“Леонов”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шаруа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қожалығында, Солтүстік Қазақстан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егіншілік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және мал шаруашылығы ғылыми-зерттеу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институтында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Бескөл құс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фабрикасында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тағылымдамадан өтіп, өз мамандықтарына машықтанады.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Ауыл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шаруашылығы мамандығына оқитын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студенттерді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ғылымға баулу да жақсы жолға қойылған.</w:t>
      </w: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Біздің кафедраның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жетекшілік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жасауымен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Ауыл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шаруашылығы министрлігінің Дүниежүзілік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банкпен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бірлесіп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мал шаруашылығын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дамыту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жұмыстарына жариялаған байқауында өңіріміздің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бірнеше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агроқұрылымы 60 миллион теңгенің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грантын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ұтып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алды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Ал Солтүстік Қазақстан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мемлекеттік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университеті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осындай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гранттың нәтижесінде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жылыжай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мен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зертхана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салды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Бүгіндері кафедра ғалымдары “Арқалық” ЖШС-мен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бірлесіп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ешкі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өсіру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жобасын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қолға алған.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Ешкі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ерекше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күтімді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талап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етпейді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оның сүтінің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адам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ағзасына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пайдалы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екенін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ғылым бұрыннан дәлелдеген.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Ешкі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жылына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1,5 мың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литрге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дейін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сүт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береді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бұл – ауылдың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кейбір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сиырларынан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кем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емес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көрсеткіш.</w:t>
      </w: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Ауыл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шаруашылығы мамандығына оқитын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студенттерді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ғылымға баулу да жақсы жолға қойылған. Мәселен,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Асылхан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Айсарин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республикалық ғылыми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жобалар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конкурсында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екінші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орын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алды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Қазір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Тимирязев ауданындағы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шаруашылықта зоотехник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болып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істейді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Ресейдің көрші өңірлеріндегі,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еліміздегі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жоғары оқу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орындары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ғалымдарының, студенттерінің қатысуымен халықаралық ғылыми-тәжірибелік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конференциялар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байқаулар өткізу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игі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дәстүрге айналған.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Осындай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жұмыстардың нәтижесінде және мамандарға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деген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сұраныстың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артуына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байланысты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Солтүстік Қазақстан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мемлекеттік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университетінің ректоры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Серік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Мәуленовтің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шешімімен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біздің жоғары оқу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орнында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алдағы оқу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жылында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ауыл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шаруашылығы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факультеті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ашылмақ. Қазір бұл бағытта ұйымдастыру жұмыстары жүргізіліп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жатыр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Жалпы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агроөнеркәсіп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кешеніне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жасалып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отырған бетбұрыс еліміздің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экономикасын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одан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әрі нығайтуға, саланың әлеуетін арттыруға мүмкіндік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береді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ойлаймын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Ең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бастысы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2018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жылы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мемлекетімізде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атқарылатын маңызды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істер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нақты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lastRenderedPageBreak/>
        <w:t>атап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айтылды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Елбасымыз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он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негізгі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мәселеге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назарымызды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аударды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Мен жоғары оқу орнының оқытушысы және ғылым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адамы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ретінде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бұл бағдарламалық құжатты ойға тоқи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отырып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>, оқып шықтым.</w:t>
      </w: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Жолдаудағы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білім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беру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сапасын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көтеру, оны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жетілдіру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бағытындағы нақты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шаралар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көңіл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аударады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Ұстаздарға құрмет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лебі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айқын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сезіледі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Білім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беру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саласын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экономиканың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жеке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тармағы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ретінде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қарау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туралы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ұсыныс көңілге қонады. Жоғары оқу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орындарына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білім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беру бағдарламаларын жасауға көбірек құқық беру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заман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талабына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сай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келеді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білеміз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Ал оқытушыларды қайта даярлықтан өткізу, жоғары оқу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орындарына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шетелдік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менеджерлерді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тарту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– біздің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білімге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ұмтылған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жастарымыз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үшін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жасалып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жатқан қамқорлық,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келер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күннің қамын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ойлау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ұғындық.</w:t>
      </w: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Еліміздің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ауыл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шаруашылығы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саласына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қолдау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шаралары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агроөнеркәсіп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кешенін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дамытудың 2017-2021 жылдарға арналған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мемлекеттік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бағдарламасында нақты көрсетілген.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Цифрлы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технологиялар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алдында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қабылданған жоспарларға жаңа мүмкіндіктер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тудыра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отырып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бұрын өте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консервативті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болып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көрінетін салаға да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заманауи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серпін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береді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Еліміздің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Президенті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Нұрсұлтан Назарбаев Қазақстан халқына арнаған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Жолдауында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ел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алдына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қойылған мәселелер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туралы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айтқанда, агроөнеркәсіп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кешеніне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қатысты “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серпіліс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” динамикалық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терминін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қолданғаны кездейсоқ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емес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Елбасы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“ақылды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технологиялар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” – бұл агроөнеркәсіп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кешенін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дамытуда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серпіліс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жасау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үшін мүмкіндік”, –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санайды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>. “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Шикізатты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қайта өңдеуді қамтамасыз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етіп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әлемдік нарықтарға жоғары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сапалы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дайын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өніммен шығуымыз қажет. Бұл мәселені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шешуге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барлық аграрлық кешеннің түбегейлі бет бұруы маңызды”, –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атап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көрсетті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Мемлекет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басшысы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Бұл –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ауыл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шаруашылығы өндірісінің әрбір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сегментінде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аграрлық ғылымды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дамытуды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жаңа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технологияларды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трансферттеуді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және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оларды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отандық жағдайға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бейімдеуді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“ақылды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технологиялар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” арқылы өнімділікті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бірнеше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есе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арттыруды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білдіретін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кешенді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мәселе. “Ақылды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технологиялар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” –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аясы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тар мақсат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емес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практикада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сауатты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шебер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қолдануға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болатын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тиімді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құрал. Яғни,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Жолдауда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қойылған мақсаттарға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жетуге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жол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ашылады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Мемлекет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басшысының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идеясы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–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экономиканы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цифрландыруға көшу және пәнаралық инновациялық орталықтар құру біздің қызметіміздің бағдарлары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болып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табылады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  <w:lang w:val="en-US"/>
        </w:rPr>
      </w:pPr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Ең маңыздысы,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ол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Мемлекет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басшысының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Жолдауында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айтылған инновациялық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технологияларды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қолдану, басқаруды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жетілдіру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бағытындағы біздің қозғалысымыз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болып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табылады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. Президент өз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назарын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агробизнестің ғылыми құрамына аударған. Менің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ойымша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, көптеген қазақстандық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аграршылар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үшін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Мемлекет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басшысының Жолдауындағы агроөнеркәсіп кешенінің мақсаттары мен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міндеттері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туралы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тұжырымдар нақты нұсқауға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айналды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деуге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proofErr w:type="spellStart"/>
      <w:r w:rsidRPr="00C56C24">
        <w:rPr>
          <w:rFonts w:ascii="Times New Roman" w:hAnsi="Times New Roman" w:cs="Times New Roman"/>
          <w:color w:val="666666"/>
          <w:sz w:val="24"/>
          <w:szCs w:val="24"/>
        </w:rPr>
        <w:t>болады</w:t>
      </w:r>
      <w:proofErr w:type="spellEnd"/>
      <w:r w:rsidRPr="00C56C24">
        <w:rPr>
          <w:rFonts w:ascii="Times New Roman" w:hAnsi="Times New Roman" w:cs="Times New Roman"/>
          <w:color w:val="666666"/>
          <w:sz w:val="24"/>
          <w:szCs w:val="24"/>
        </w:rPr>
        <w:t>.</w:t>
      </w:r>
    </w:p>
    <w:p w:rsid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</w:pPr>
    </w:p>
    <w:p w:rsidR="00C56C24" w:rsidRPr="00C56C24" w:rsidRDefault="00C56C24" w:rsidP="00C56C24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</w:pPr>
      <w:r w:rsidRPr="00C56C24">
        <w:rPr>
          <w:rFonts w:ascii="Times New Roman" w:hAnsi="Times New Roman" w:cs="Times New Roman"/>
          <w:b/>
          <w:color w:val="666666"/>
          <w:sz w:val="24"/>
          <w:szCs w:val="24"/>
          <w:lang w:val="en-US"/>
        </w:rPr>
        <w:t xml:space="preserve">// </w:t>
      </w:r>
      <w:r w:rsidRPr="00C56C24"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  <w:t>Солтүстік Қазақстан.</w:t>
      </w:r>
      <w:r w:rsidR="00671F89">
        <w:rPr>
          <w:rFonts w:ascii="Times New Roman" w:hAnsi="Times New Roman" w:cs="Times New Roman"/>
          <w:b/>
          <w:color w:val="666666"/>
          <w:sz w:val="24"/>
          <w:szCs w:val="24"/>
          <w:lang w:val="en-US"/>
        </w:rPr>
        <w:t xml:space="preserve"> </w:t>
      </w:r>
      <w:r w:rsidRPr="00C56C24"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  <w:t>- 2018.</w:t>
      </w:r>
      <w:r w:rsidR="00671F89">
        <w:rPr>
          <w:rFonts w:ascii="Times New Roman" w:hAnsi="Times New Roman" w:cs="Times New Roman"/>
          <w:b/>
          <w:color w:val="666666"/>
          <w:sz w:val="24"/>
          <w:szCs w:val="24"/>
          <w:lang w:val="en-US"/>
        </w:rPr>
        <w:t xml:space="preserve"> </w:t>
      </w:r>
      <w:r w:rsidRPr="00C56C24"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  <w:t>- 17 ақпан</w:t>
      </w:r>
    </w:p>
    <w:sectPr w:rsidR="00C56C24" w:rsidRPr="00C56C24" w:rsidSect="0017045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49A"/>
    <w:rsid w:val="00170458"/>
    <w:rsid w:val="001A6C26"/>
    <w:rsid w:val="003029CE"/>
    <w:rsid w:val="003D32C7"/>
    <w:rsid w:val="00671F89"/>
    <w:rsid w:val="0075249A"/>
    <w:rsid w:val="00B21E0C"/>
    <w:rsid w:val="00C56C24"/>
    <w:rsid w:val="00E45AB2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C24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C24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5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19636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7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5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9042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743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0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36425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69981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92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8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28870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6405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59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59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206563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7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4267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Links>
    <vt:vector size="6" baseType="variant">
      <vt:variant>
        <vt:i4>7798898</vt:i4>
      </vt:variant>
      <vt:variant>
        <vt:i4>0</vt:i4>
      </vt:variant>
      <vt:variant>
        <vt:i4>0</vt:i4>
      </vt:variant>
      <vt:variant>
        <vt:i4>5</vt:i4>
      </vt:variant>
      <vt:variant>
        <vt:lpwstr>http://soltustikkaz.kz/index.php/sai-asat/2059-o-tajly-sheshuge-zhol-ashady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2018-02-20T03:01:00Z</dcterms:created>
  <dcterms:modified xsi:type="dcterms:W3CDTF">2018-02-20T03:01:00Z</dcterms:modified>
</cp:coreProperties>
</file>